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160" w:type="dxa"/>
        <w:tblInd w:w="-792" w:type="dxa"/>
        <w:tblLook w:val="04A0" w:firstRow="1" w:lastRow="0" w:firstColumn="1" w:lastColumn="0" w:noHBand="0" w:noVBand="1"/>
      </w:tblPr>
      <w:tblGrid>
        <w:gridCol w:w="5490"/>
        <w:gridCol w:w="270"/>
        <w:gridCol w:w="5400"/>
      </w:tblGrid>
      <w:tr w:rsidR="00860D9A" w:rsidRPr="00895DE8" w:rsidTr="00860D9A">
        <w:tc>
          <w:tcPr>
            <w:tcW w:w="5490" w:type="dxa"/>
          </w:tcPr>
          <w:p w:rsidR="00860D9A" w:rsidRPr="00895DE8" w:rsidRDefault="0099253A" w:rsidP="006677F1">
            <w:pPr>
              <w:pStyle w:val="ListParagraph"/>
              <w:keepNext/>
              <w:numPr>
                <w:ilvl w:val="0"/>
                <w:numId w:val="2"/>
              </w:numPr>
              <w:ind w:left="252"/>
              <w:jc w:val="both"/>
              <w:rPr>
                <w:iCs/>
                <w:sz w:val="14"/>
                <w:szCs w:val="14"/>
              </w:rPr>
            </w:pPr>
            <w:bookmarkStart w:id="0" w:name="_GoBack"/>
            <w:bookmarkEnd w:id="0"/>
            <w:r>
              <w:rPr>
                <w:iCs/>
                <w:noProof/>
                <w:sz w:val="14"/>
                <w:szCs w:val="14"/>
                <w:lang w:val="en-US" w:eastAsia="ja-JP"/>
              </w:rPr>
              <w:pict>
                <v:rect id="_x0000_s1026" style="position:absolute;left:0;text-align:left;margin-left:36.7pt;margin-top:-50.35pt;width:454.5pt;height:41.5pt;z-index:251657728">
                  <v:textbox style="mso-next-textbox:#_x0000_s1026">
                    <w:txbxContent>
                      <w:p w:rsidR="00895DE8" w:rsidRPr="00C31F27" w:rsidRDefault="00895DE8" w:rsidP="00117C03">
                        <w:pPr>
                          <w:rPr>
                            <w:sz w:val="16"/>
                            <w:szCs w:val="16"/>
                            <w:lang w:val="en-US"/>
                          </w:rPr>
                        </w:pPr>
                      </w:p>
                      <w:p w:rsidR="00895DE8" w:rsidRPr="00C31F27" w:rsidRDefault="00895DE8" w:rsidP="00C34FE3">
                        <w:pPr>
                          <w:jc w:val="center"/>
                          <w:rPr>
                            <w:sz w:val="16"/>
                            <w:szCs w:val="16"/>
                            <w:lang w:val="en-US"/>
                          </w:rPr>
                        </w:pPr>
                        <w:r w:rsidRPr="00C31F27">
                          <w:rPr>
                            <w:sz w:val="16"/>
                            <w:szCs w:val="16"/>
                            <w:lang w:val="en-US"/>
                          </w:rPr>
                          <w:t>TERMS AND CONDITIONS GOVERNING APPLICATION FOR IRREVOCABLE STANDBY LETTER OF CREDIT</w:t>
                        </w:r>
                      </w:p>
                      <w:p w:rsidR="00895DE8" w:rsidRPr="00C31F27" w:rsidRDefault="00895DE8" w:rsidP="00C34FE3">
                        <w:pPr>
                          <w:jc w:val="center"/>
                          <w:rPr>
                            <w:i/>
                            <w:sz w:val="16"/>
                            <w:szCs w:val="16"/>
                            <w:lang w:val="en-US"/>
                          </w:rPr>
                        </w:pPr>
                        <w:r w:rsidRPr="00C31F27">
                          <w:rPr>
                            <w:i/>
                            <w:sz w:val="16"/>
                            <w:szCs w:val="16"/>
                            <w:lang w:val="en-US"/>
                          </w:rPr>
                          <w:t>ĐIỀU KHOẢN VÀ ĐIỀU KIỆN ĐIỀU CHỈNH ĐƠN YÊU CẦU THƯ TÍN DỤNG DỰ PHÒNG KHÔNG HỦY NGANG</w:t>
                        </w:r>
                      </w:p>
                      <w:p w:rsidR="00895DE8" w:rsidRPr="00C34FE3" w:rsidRDefault="00895DE8" w:rsidP="00C34FE3">
                        <w:pPr>
                          <w:jc w:val="center"/>
                          <w:rPr>
                            <w:sz w:val="21"/>
                            <w:szCs w:val="21"/>
                            <w:lang w:val="en-US"/>
                          </w:rPr>
                        </w:pPr>
                      </w:p>
                    </w:txbxContent>
                  </v:textbox>
                </v:rect>
              </w:pict>
            </w:r>
            <w:r w:rsidR="00860D9A" w:rsidRPr="00895DE8">
              <w:rPr>
                <w:iCs/>
                <w:sz w:val="14"/>
                <w:szCs w:val="14"/>
              </w:rPr>
              <w:t xml:space="preserve">In consideration of your agreeing at our request on our behalf or on behalf of a third party (as may be approved by you) to issue or to request your correspondence bank to issue a standby letter of credit in favour of the beneficiary, as applied for overleaf, we, inclusive of our successors in title and assigns, hereby agree and undertake to indemnify you, your successors and assigns </w:t>
            </w:r>
            <w:r w:rsidR="006C0676" w:rsidRPr="00895DE8">
              <w:rPr>
                <w:iCs/>
                <w:sz w:val="14"/>
                <w:szCs w:val="14"/>
              </w:rPr>
              <w:t>and at all times to keep</w:t>
            </w:r>
            <w:r w:rsidR="00DC0047" w:rsidRPr="00895DE8">
              <w:rPr>
                <w:iCs/>
                <w:sz w:val="14"/>
                <w:szCs w:val="14"/>
              </w:rPr>
              <w:t xml:space="preserve"> you fully and completely indemnified from and against</w:t>
            </w:r>
            <w:r w:rsidR="00E11354" w:rsidRPr="00895DE8">
              <w:rPr>
                <w:iCs/>
                <w:sz w:val="14"/>
                <w:szCs w:val="14"/>
              </w:rPr>
              <w:t xml:space="preserve"> all liabilities, claims, demands, payments,</w:t>
            </w:r>
            <w:r w:rsidR="006C0676" w:rsidRPr="00895DE8">
              <w:rPr>
                <w:iCs/>
                <w:sz w:val="14"/>
                <w:szCs w:val="14"/>
              </w:rPr>
              <w:t xml:space="preserve"> actions and proceedings, expenses including legal costs (on a full indemnity basis) and losses of whatsoever nature, amount or description which may be made or taken or suffered by you in relation to or arising out of </w:t>
            </w:r>
            <w:r w:rsidR="00E11354" w:rsidRPr="00895DE8">
              <w:rPr>
                <w:iCs/>
                <w:sz w:val="14"/>
                <w:szCs w:val="14"/>
              </w:rPr>
              <w:t xml:space="preserve">the </w:t>
            </w:r>
            <w:r w:rsidR="006C0676" w:rsidRPr="00895DE8">
              <w:rPr>
                <w:iCs/>
                <w:sz w:val="14"/>
                <w:szCs w:val="14"/>
              </w:rPr>
              <w:t xml:space="preserve">standby letter of credit or any amendments thereto, modifications thereof and any letter of documents made supplemental or in consequence thereto. </w:t>
            </w:r>
          </w:p>
          <w:p w:rsidR="00E11354" w:rsidRPr="00895DE8" w:rsidRDefault="00E11354" w:rsidP="006677F1">
            <w:pPr>
              <w:pStyle w:val="ListParagraph"/>
              <w:keepNext/>
              <w:ind w:left="252" w:hanging="360"/>
              <w:jc w:val="both"/>
              <w:rPr>
                <w:iCs/>
                <w:sz w:val="14"/>
                <w:szCs w:val="14"/>
              </w:rPr>
            </w:pPr>
          </w:p>
          <w:p w:rsidR="001E22A9" w:rsidRPr="00895DE8" w:rsidRDefault="00F777DF" w:rsidP="006677F1">
            <w:pPr>
              <w:pStyle w:val="ListParagraph"/>
              <w:keepNext/>
              <w:numPr>
                <w:ilvl w:val="0"/>
                <w:numId w:val="2"/>
              </w:numPr>
              <w:ind w:left="252"/>
              <w:jc w:val="both"/>
              <w:rPr>
                <w:iCs/>
                <w:sz w:val="14"/>
                <w:szCs w:val="14"/>
              </w:rPr>
            </w:pPr>
            <w:r w:rsidRPr="00895DE8">
              <w:rPr>
                <w:iCs/>
                <w:sz w:val="14"/>
                <w:szCs w:val="14"/>
              </w:rPr>
              <w:t xml:space="preserve">In the event that you are instructed to issue in favour of your correspondent bank a counter standby letter of credit /counter-indemnity in consideration of their issuance of a standby letter of credit in favour of the beneficiary, the obligation to indemnify you as set our herein shall also extend to all liabilities, claims, demands, payments, actions and proceedings, expenses including legal costs on a full indemnity basis and losses of whatsoever nature, amount or description which may be made </w:t>
            </w:r>
            <w:r w:rsidR="0003394B" w:rsidRPr="00895DE8">
              <w:rPr>
                <w:iCs/>
                <w:sz w:val="14"/>
                <w:szCs w:val="14"/>
              </w:rPr>
              <w:t xml:space="preserve">, taken or suffered by you in relation to or arising out of </w:t>
            </w:r>
            <w:r w:rsidR="006C40F2" w:rsidRPr="00895DE8">
              <w:rPr>
                <w:iCs/>
                <w:sz w:val="14"/>
                <w:szCs w:val="14"/>
              </w:rPr>
              <w:t xml:space="preserve">such counter standby letter of credit /counter – indemnity as you may have issued. </w:t>
            </w:r>
          </w:p>
          <w:p w:rsidR="00E11354" w:rsidRPr="00895DE8" w:rsidRDefault="00E11354" w:rsidP="006677F1">
            <w:pPr>
              <w:pStyle w:val="ListParagraph"/>
              <w:keepNext/>
              <w:ind w:left="252" w:hanging="360"/>
              <w:jc w:val="both"/>
              <w:rPr>
                <w:iCs/>
                <w:sz w:val="14"/>
                <w:szCs w:val="14"/>
              </w:rPr>
            </w:pPr>
          </w:p>
          <w:p w:rsidR="006C40F2" w:rsidRPr="00895DE8" w:rsidRDefault="001E22A9" w:rsidP="006677F1">
            <w:pPr>
              <w:pStyle w:val="ListParagraph"/>
              <w:keepNext/>
              <w:numPr>
                <w:ilvl w:val="0"/>
                <w:numId w:val="2"/>
              </w:numPr>
              <w:ind w:left="252"/>
              <w:jc w:val="both"/>
              <w:rPr>
                <w:iCs/>
                <w:sz w:val="14"/>
                <w:szCs w:val="14"/>
              </w:rPr>
            </w:pPr>
            <w:r w:rsidRPr="00895DE8">
              <w:rPr>
                <w:iCs/>
                <w:sz w:val="14"/>
                <w:szCs w:val="14"/>
              </w:rPr>
              <w:t xml:space="preserve"> </w:t>
            </w:r>
            <w:r w:rsidR="006C40F2" w:rsidRPr="00895DE8">
              <w:rPr>
                <w:iCs/>
                <w:sz w:val="14"/>
                <w:szCs w:val="14"/>
              </w:rPr>
              <w:t xml:space="preserve">We acknowledge and understand that where the standby letter of credit is issued by you, your correspondent bank may (depending on each case) be required to either issue its own </w:t>
            </w:r>
            <w:r w:rsidR="008B094F" w:rsidRPr="00895DE8">
              <w:rPr>
                <w:iCs/>
                <w:sz w:val="14"/>
                <w:szCs w:val="14"/>
              </w:rPr>
              <w:t xml:space="preserve">standby letter of credit in favour of the </w:t>
            </w:r>
            <w:r w:rsidR="00E11354" w:rsidRPr="00895DE8">
              <w:rPr>
                <w:iCs/>
                <w:sz w:val="14"/>
                <w:szCs w:val="14"/>
              </w:rPr>
              <w:t>beneficiary</w:t>
            </w:r>
            <w:r w:rsidR="008B094F" w:rsidRPr="00895DE8">
              <w:rPr>
                <w:iCs/>
                <w:sz w:val="14"/>
                <w:szCs w:val="14"/>
              </w:rPr>
              <w:t xml:space="preserve"> or a</w:t>
            </w:r>
            <w:r w:rsidR="00A263F5" w:rsidRPr="00895DE8">
              <w:rPr>
                <w:iCs/>
                <w:sz w:val="14"/>
                <w:szCs w:val="14"/>
              </w:rPr>
              <w:t>d</w:t>
            </w:r>
            <w:r w:rsidR="008B094F" w:rsidRPr="00895DE8">
              <w:rPr>
                <w:iCs/>
                <w:sz w:val="14"/>
                <w:szCs w:val="14"/>
              </w:rPr>
              <w:t xml:space="preserve">d a confirmation to the </w:t>
            </w:r>
            <w:r w:rsidR="00E11354" w:rsidRPr="00895DE8">
              <w:rPr>
                <w:iCs/>
                <w:sz w:val="14"/>
                <w:szCs w:val="14"/>
              </w:rPr>
              <w:t>standby</w:t>
            </w:r>
            <w:r w:rsidR="008B094F" w:rsidRPr="00895DE8">
              <w:rPr>
                <w:iCs/>
                <w:sz w:val="14"/>
                <w:szCs w:val="14"/>
              </w:rPr>
              <w:t xml:space="preserve"> letter of credit issued by you on such </w:t>
            </w:r>
            <w:r w:rsidR="00E11354" w:rsidRPr="00895DE8">
              <w:rPr>
                <w:iCs/>
                <w:sz w:val="14"/>
                <w:szCs w:val="14"/>
              </w:rPr>
              <w:t>terms</w:t>
            </w:r>
            <w:r w:rsidR="008B094F" w:rsidRPr="00895DE8">
              <w:rPr>
                <w:iCs/>
                <w:sz w:val="14"/>
                <w:szCs w:val="14"/>
              </w:rPr>
              <w:t xml:space="preserve"> and conditions as you and/or your correspondent bank may deem fit and we agree and confirm that our obligation under the aforesaid indemnity shall extend to and not to be affected or prejudiced in any way by the issuance of such a standby letter of credit or </w:t>
            </w:r>
            <w:r w:rsidR="00E11354" w:rsidRPr="00895DE8">
              <w:rPr>
                <w:iCs/>
                <w:sz w:val="14"/>
                <w:szCs w:val="14"/>
              </w:rPr>
              <w:t xml:space="preserve">the </w:t>
            </w:r>
            <w:r w:rsidR="008B094F" w:rsidRPr="00895DE8">
              <w:rPr>
                <w:iCs/>
                <w:sz w:val="14"/>
                <w:szCs w:val="14"/>
              </w:rPr>
              <w:t xml:space="preserve">addition of such confirmation by your correspondence bank. </w:t>
            </w:r>
          </w:p>
          <w:p w:rsidR="001E22A9" w:rsidRPr="00895DE8" w:rsidRDefault="001E22A9" w:rsidP="006677F1">
            <w:pPr>
              <w:pStyle w:val="ListParagraph"/>
              <w:keepNext/>
              <w:ind w:left="252" w:hanging="360"/>
              <w:jc w:val="both"/>
              <w:rPr>
                <w:iCs/>
                <w:sz w:val="14"/>
                <w:szCs w:val="14"/>
              </w:rPr>
            </w:pPr>
          </w:p>
          <w:p w:rsidR="00E11354" w:rsidRPr="00895DE8" w:rsidRDefault="008B094F" w:rsidP="006677F1">
            <w:pPr>
              <w:pStyle w:val="ListParagraph"/>
              <w:keepNext/>
              <w:numPr>
                <w:ilvl w:val="0"/>
                <w:numId w:val="2"/>
              </w:numPr>
              <w:ind w:left="252"/>
              <w:jc w:val="both"/>
              <w:rPr>
                <w:iCs/>
                <w:sz w:val="14"/>
                <w:szCs w:val="14"/>
              </w:rPr>
            </w:pPr>
            <w:r w:rsidRPr="00895DE8">
              <w:rPr>
                <w:iCs/>
                <w:sz w:val="14"/>
                <w:szCs w:val="14"/>
              </w:rPr>
              <w:t>Any demand, notification or certificate given by you specifying the moneys due and payable under or in connection with any of the provisions of this indemnity shall, in the absence of manifest error, be conclusive and binding on us.</w:t>
            </w:r>
          </w:p>
          <w:p w:rsidR="008B094F" w:rsidRPr="00895DE8" w:rsidRDefault="008B094F" w:rsidP="006677F1">
            <w:pPr>
              <w:pStyle w:val="ListParagraph"/>
              <w:keepNext/>
              <w:ind w:left="252" w:hanging="360"/>
              <w:jc w:val="both"/>
              <w:rPr>
                <w:iCs/>
                <w:sz w:val="14"/>
                <w:szCs w:val="14"/>
              </w:rPr>
            </w:pPr>
            <w:r w:rsidRPr="00895DE8">
              <w:rPr>
                <w:iCs/>
                <w:sz w:val="14"/>
                <w:szCs w:val="14"/>
              </w:rPr>
              <w:t xml:space="preserve"> </w:t>
            </w:r>
          </w:p>
          <w:p w:rsidR="008B094F" w:rsidRPr="00895DE8" w:rsidRDefault="008B094F" w:rsidP="006677F1">
            <w:pPr>
              <w:pStyle w:val="ListParagraph"/>
              <w:keepNext/>
              <w:numPr>
                <w:ilvl w:val="0"/>
                <w:numId w:val="2"/>
              </w:numPr>
              <w:ind w:left="252"/>
              <w:jc w:val="both"/>
              <w:rPr>
                <w:iCs/>
                <w:sz w:val="14"/>
                <w:szCs w:val="14"/>
              </w:rPr>
            </w:pPr>
            <w:r w:rsidRPr="00895DE8">
              <w:rPr>
                <w:iCs/>
                <w:sz w:val="14"/>
                <w:szCs w:val="14"/>
              </w:rPr>
              <w:t xml:space="preserve">We agree that you or your correspondent bank may </w:t>
            </w:r>
            <w:r w:rsidR="00E11354" w:rsidRPr="00895DE8">
              <w:rPr>
                <w:iCs/>
                <w:sz w:val="14"/>
                <w:szCs w:val="14"/>
              </w:rPr>
              <w:t>m</w:t>
            </w:r>
            <w:r w:rsidRPr="00895DE8">
              <w:rPr>
                <w:iCs/>
                <w:sz w:val="14"/>
                <w:szCs w:val="14"/>
              </w:rPr>
              <w:t xml:space="preserve">ake payment under the standby letter of credit of any sum or sums of money without requiring or obtaining any evidence or proof that the amount claimed </w:t>
            </w:r>
            <w:r w:rsidR="001F04CD" w:rsidRPr="00895DE8">
              <w:rPr>
                <w:iCs/>
                <w:sz w:val="14"/>
                <w:szCs w:val="14"/>
              </w:rPr>
              <w:t xml:space="preserve">or requested by the beneficiary (which expression shall include his successors and assigns) or the amount </w:t>
            </w:r>
            <w:r w:rsidR="00EC0596" w:rsidRPr="00895DE8">
              <w:rPr>
                <w:iCs/>
                <w:sz w:val="14"/>
                <w:szCs w:val="14"/>
              </w:rPr>
              <w:t xml:space="preserve">paid by you or your correspondent bank is due and payable to the beneficiary </w:t>
            </w:r>
            <w:r w:rsidR="003010C1" w:rsidRPr="00895DE8">
              <w:rPr>
                <w:iCs/>
                <w:sz w:val="14"/>
                <w:szCs w:val="14"/>
              </w:rPr>
              <w:t>and without any notice or reference to or further authority from us notwithstanding that we may dispute the validity of such claim, request or payment. We acknowledge that under the terms of the standby letter of credit you or your correspondent bank may a</w:t>
            </w:r>
            <w:r w:rsidR="00E11354" w:rsidRPr="00895DE8">
              <w:rPr>
                <w:iCs/>
                <w:sz w:val="14"/>
                <w:szCs w:val="14"/>
              </w:rPr>
              <w:t>t</w:t>
            </w:r>
            <w:r w:rsidR="003010C1" w:rsidRPr="00895DE8">
              <w:rPr>
                <w:iCs/>
                <w:sz w:val="14"/>
                <w:szCs w:val="14"/>
              </w:rPr>
              <w:t xml:space="preserve"> your or their discretion or you or your correspondent bank may be required to pay an amount to the bene</w:t>
            </w:r>
            <w:r w:rsidR="00831043" w:rsidRPr="00895DE8">
              <w:rPr>
                <w:iCs/>
                <w:sz w:val="14"/>
                <w:szCs w:val="14"/>
              </w:rPr>
              <w:t xml:space="preserve">ficiary under the standby letter of credit notwithstanding that the beneficiary has not demanded payment thereunder and confirm that our obligations under the aforesaid indemnity shall extend to such payments made by you or your correspondent bank to the beneficiary under the standby letter of credit. </w:t>
            </w:r>
          </w:p>
          <w:p w:rsidR="00E11354" w:rsidRPr="00895DE8" w:rsidRDefault="00E11354" w:rsidP="006677F1">
            <w:pPr>
              <w:pStyle w:val="ListParagraph"/>
              <w:keepNext/>
              <w:ind w:left="252" w:hanging="360"/>
              <w:jc w:val="both"/>
              <w:rPr>
                <w:iCs/>
                <w:sz w:val="14"/>
                <w:szCs w:val="14"/>
              </w:rPr>
            </w:pPr>
          </w:p>
          <w:p w:rsidR="00E11354" w:rsidRPr="00895DE8" w:rsidRDefault="00831043" w:rsidP="006677F1">
            <w:pPr>
              <w:pStyle w:val="ListParagraph"/>
              <w:keepNext/>
              <w:numPr>
                <w:ilvl w:val="0"/>
                <w:numId w:val="2"/>
              </w:numPr>
              <w:ind w:left="252"/>
              <w:jc w:val="both"/>
              <w:rPr>
                <w:iCs/>
                <w:sz w:val="14"/>
                <w:szCs w:val="14"/>
              </w:rPr>
            </w:pPr>
            <w:r w:rsidRPr="00895DE8">
              <w:rPr>
                <w:iCs/>
                <w:sz w:val="14"/>
                <w:szCs w:val="14"/>
              </w:rPr>
              <w:t>In the event that</w:t>
            </w:r>
            <w:r w:rsidR="00E11354" w:rsidRPr="00895DE8">
              <w:rPr>
                <w:iCs/>
                <w:sz w:val="14"/>
                <w:szCs w:val="14"/>
              </w:rPr>
              <w:t xml:space="preserve"> the</w:t>
            </w:r>
            <w:r w:rsidRPr="00895DE8">
              <w:rPr>
                <w:iCs/>
                <w:sz w:val="14"/>
                <w:szCs w:val="14"/>
              </w:rPr>
              <w:t xml:space="preserve"> standby letter of credit to be issued by you or your correspondent bank is subject to and is to be governed by the laws of a jurisdiction other than the </w:t>
            </w:r>
            <w:r w:rsidR="00E11354" w:rsidRPr="00895DE8">
              <w:rPr>
                <w:iCs/>
                <w:sz w:val="14"/>
                <w:szCs w:val="14"/>
              </w:rPr>
              <w:t xml:space="preserve">Socialist </w:t>
            </w:r>
            <w:r w:rsidRPr="00895DE8">
              <w:rPr>
                <w:iCs/>
                <w:sz w:val="14"/>
                <w:szCs w:val="14"/>
              </w:rPr>
              <w:t>Republic of Vietnam</w:t>
            </w:r>
            <w:r w:rsidR="007558C0" w:rsidRPr="00895DE8">
              <w:rPr>
                <w:iCs/>
                <w:sz w:val="14"/>
                <w:szCs w:val="14"/>
              </w:rPr>
              <w:t xml:space="preserve"> and should a demand be subsequently made by the beneficiary under the standby letter of credit, we agree and authorize you to then, and at your own discretion, obtain an opinion from legal counsel on the validity and enforceability of the standby letter of credit, prior to you or your correspondent bank making payment in accordance with the beneficiary’s demand. We further agree that we shall bear the entire cost of your obtaining such an opinion and that we shall indemnify you for any loss or expense whatsoever suffered by you due to any delay in the payment of any sum to the beneficiary caused by your having to obtain such an opinion.</w:t>
            </w:r>
          </w:p>
          <w:p w:rsidR="00831043" w:rsidRPr="00895DE8" w:rsidRDefault="007558C0" w:rsidP="006677F1">
            <w:pPr>
              <w:pStyle w:val="ListParagraph"/>
              <w:keepNext/>
              <w:ind w:left="252" w:hanging="360"/>
              <w:jc w:val="both"/>
              <w:rPr>
                <w:iCs/>
                <w:sz w:val="14"/>
                <w:szCs w:val="14"/>
              </w:rPr>
            </w:pPr>
            <w:r w:rsidRPr="00895DE8">
              <w:rPr>
                <w:iCs/>
                <w:sz w:val="14"/>
                <w:szCs w:val="14"/>
              </w:rPr>
              <w:t xml:space="preserve"> </w:t>
            </w:r>
          </w:p>
          <w:p w:rsidR="001E22A9" w:rsidRPr="00895DE8" w:rsidRDefault="007558C0" w:rsidP="006677F1">
            <w:pPr>
              <w:pStyle w:val="ListParagraph"/>
              <w:keepNext/>
              <w:numPr>
                <w:ilvl w:val="0"/>
                <w:numId w:val="2"/>
              </w:numPr>
              <w:ind w:left="252"/>
              <w:jc w:val="both"/>
              <w:rPr>
                <w:iCs/>
                <w:sz w:val="14"/>
                <w:szCs w:val="14"/>
              </w:rPr>
            </w:pPr>
            <w:r w:rsidRPr="00895DE8">
              <w:rPr>
                <w:iCs/>
                <w:sz w:val="14"/>
                <w:szCs w:val="14"/>
              </w:rPr>
              <w:t xml:space="preserve">We also agree that we shall not at any time question or challenge the validity, legality or otherwise of any such payment by you or your correspondent bank under or in connection with the standby letter of credit or deny any liability hereunder on the ground that such payment or any part thereof made by you or your correspondent bank was not due or payable by you under the standby letter of credit or on any ground whatsoever. </w:t>
            </w:r>
          </w:p>
          <w:p w:rsidR="00E11354" w:rsidRPr="00895DE8" w:rsidRDefault="00E11354" w:rsidP="006677F1">
            <w:pPr>
              <w:pStyle w:val="ListParagraph"/>
              <w:keepNext/>
              <w:ind w:left="252" w:hanging="360"/>
              <w:jc w:val="both"/>
              <w:rPr>
                <w:iCs/>
                <w:sz w:val="14"/>
                <w:szCs w:val="14"/>
              </w:rPr>
            </w:pPr>
          </w:p>
          <w:p w:rsidR="00E11354" w:rsidRPr="00895DE8" w:rsidRDefault="007558C0" w:rsidP="006677F1">
            <w:pPr>
              <w:pStyle w:val="ListParagraph"/>
              <w:keepNext/>
              <w:numPr>
                <w:ilvl w:val="0"/>
                <w:numId w:val="2"/>
              </w:numPr>
              <w:ind w:left="252"/>
              <w:jc w:val="both"/>
              <w:rPr>
                <w:iCs/>
                <w:sz w:val="14"/>
                <w:szCs w:val="14"/>
              </w:rPr>
            </w:pPr>
            <w:r w:rsidRPr="00895DE8">
              <w:rPr>
                <w:iCs/>
                <w:sz w:val="14"/>
                <w:szCs w:val="14"/>
              </w:rPr>
              <w:t>We further agree that our liability aforesaid is irrevocable and shall remain in full force and effect until the standby letter of credit issued by you is released or expired or returned to you for cancellation and your liability thereunder is fully discharged to your satisfaction.</w:t>
            </w:r>
          </w:p>
          <w:p w:rsidR="001E22A9" w:rsidRPr="00895DE8" w:rsidRDefault="007558C0" w:rsidP="006677F1">
            <w:pPr>
              <w:pStyle w:val="ListParagraph"/>
              <w:keepNext/>
              <w:ind w:left="252" w:hanging="360"/>
              <w:jc w:val="both"/>
              <w:rPr>
                <w:iCs/>
                <w:sz w:val="14"/>
                <w:szCs w:val="14"/>
              </w:rPr>
            </w:pPr>
            <w:r w:rsidRPr="00895DE8">
              <w:rPr>
                <w:iCs/>
                <w:sz w:val="14"/>
                <w:szCs w:val="14"/>
              </w:rPr>
              <w:t xml:space="preserve"> </w:t>
            </w:r>
          </w:p>
          <w:p w:rsidR="001E22A9" w:rsidRPr="00895DE8" w:rsidRDefault="008B2FDD" w:rsidP="006677F1">
            <w:pPr>
              <w:pStyle w:val="ListParagraph"/>
              <w:keepNext/>
              <w:numPr>
                <w:ilvl w:val="0"/>
                <w:numId w:val="2"/>
              </w:numPr>
              <w:ind w:left="252"/>
              <w:jc w:val="both"/>
              <w:rPr>
                <w:iCs/>
                <w:sz w:val="14"/>
                <w:szCs w:val="14"/>
              </w:rPr>
            </w:pPr>
            <w:r w:rsidRPr="00895DE8">
              <w:rPr>
                <w:iCs/>
                <w:sz w:val="14"/>
                <w:szCs w:val="14"/>
              </w:rPr>
              <w:t xml:space="preserve">Correspondent bank shall include an overseas branch of your bank. </w:t>
            </w:r>
          </w:p>
          <w:p w:rsidR="004634A1" w:rsidRPr="00895DE8" w:rsidRDefault="004634A1" w:rsidP="006677F1">
            <w:pPr>
              <w:pStyle w:val="ListParagraph"/>
              <w:keepNext/>
              <w:ind w:left="252" w:hanging="360"/>
              <w:jc w:val="both"/>
              <w:rPr>
                <w:iCs/>
                <w:sz w:val="14"/>
                <w:szCs w:val="14"/>
              </w:rPr>
            </w:pPr>
          </w:p>
          <w:p w:rsidR="004634A1" w:rsidRPr="00895DE8" w:rsidRDefault="008B2FDD" w:rsidP="006677F1">
            <w:pPr>
              <w:pStyle w:val="ListParagraph"/>
              <w:keepNext/>
              <w:numPr>
                <w:ilvl w:val="0"/>
                <w:numId w:val="2"/>
              </w:numPr>
              <w:ind w:left="252"/>
              <w:jc w:val="both"/>
              <w:rPr>
                <w:iCs/>
                <w:sz w:val="14"/>
                <w:szCs w:val="14"/>
              </w:rPr>
            </w:pPr>
            <w:r w:rsidRPr="00895DE8">
              <w:rPr>
                <w:iCs/>
                <w:sz w:val="14"/>
                <w:szCs w:val="14"/>
              </w:rPr>
              <w:t xml:space="preserve">Without prejudice to the generality of our aforesaid indemnity, we hereby authorize you (1) to charge us your commission and fees in connection with this Application, and further (2) </w:t>
            </w:r>
            <w:r w:rsidR="00570024" w:rsidRPr="00895DE8">
              <w:rPr>
                <w:iCs/>
                <w:sz w:val="14"/>
                <w:szCs w:val="14"/>
              </w:rPr>
              <w:t xml:space="preserve">at your discretion and without reference to </w:t>
            </w:r>
            <w:r w:rsidR="004634A1" w:rsidRPr="00895DE8">
              <w:rPr>
                <w:iCs/>
                <w:sz w:val="14"/>
                <w:szCs w:val="14"/>
              </w:rPr>
              <w:t>us to</w:t>
            </w:r>
            <w:r w:rsidR="00570024" w:rsidRPr="00895DE8">
              <w:rPr>
                <w:iCs/>
                <w:sz w:val="14"/>
                <w:szCs w:val="14"/>
              </w:rPr>
              <w:t xml:space="preserve"> set off any money in your hands belonging to or beneficia</w:t>
            </w:r>
            <w:r w:rsidR="004634A1" w:rsidRPr="00895DE8">
              <w:rPr>
                <w:iCs/>
                <w:sz w:val="14"/>
                <w:szCs w:val="14"/>
              </w:rPr>
              <w:t>ll</w:t>
            </w:r>
            <w:r w:rsidR="00570024" w:rsidRPr="00895DE8">
              <w:rPr>
                <w:iCs/>
                <w:sz w:val="14"/>
                <w:szCs w:val="14"/>
              </w:rPr>
              <w:t>y owned by us or to debit against any account which we now or may hereafter have or maintain with you whether in Vietnam or abroad and whether in VND or a foreign currency any sum or sums of money which</w:t>
            </w:r>
            <w:r w:rsidR="004634A1" w:rsidRPr="00895DE8">
              <w:rPr>
                <w:iCs/>
                <w:sz w:val="14"/>
                <w:szCs w:val="14"/>
              </w:rPr>
              <w:t xml:space="preserve"> you</w:t>
            </w:r>
            <w:r w:rsidR="00570024" w:rsidRPr="00895DE8">
              <w:rPr>
                <w:iCs/>
                <w:sz w:val="14"/>
                <w:szCs w:val="14"/>
              </w:rPr>
              <w:t xml:space="preserve"> may pay in respect of the counter standby letter of credit/counter indemnity given to your correspondent bank. We further authorize you to effect any exchange of currency in connection therewith and we agree to pay interest on any money so paid by you at your usual overdraft rates or such rate as may be applicable to us (which shall be determined at your discretion) from the date when payment is due by you until </w:t>
            </w:r>
            <w:r w:rsidR="004634A1" w:rsidRPr="00895DE8">
              <w:rPr>
                <w:iCs/>
                <w:sz w:val="14"/>
                <w:szCs w:val="14"/>
              </w:rPr>
              <w:t>re</w:t>
            </w:r>
            <w:r w:rsidR="00570024" w:rsidRPr="00895DE8">
              <w:rPr>
                <w:iCs/>
                <w:sz w:val="14"/>
                <w:szCs w:val="14"/>
              </w:rPr>
              <w:t xml:space="preserve">payment thereof is </w:t>
            </w:r>
            <w:r w:rsidR="00570024" w:rsidRPr="00895DE8">
              <w:rPr>
                <w:iCs/>
                <w:sz w:val="14"/>
                <w:szCs w:val="14"/>
              </w:rPr>
              <w:lastRenderedPageBreak/>
              <w:t>received by you from us. We undertake, at your request, to effect in your favour such security as you may require from time to time and in connection therewith, execute, complete and deliver to you such documentation as you may require from time to time.</w:t>
            </w:r>
          </w:p>
          <w:p w:rsidR="001E22A9" w:rsidRPr="00895DE8" w:rsidRDefault="00570024" w:rsidP="006677F1">
            <w:pPr>
              <w:pStyle w:val="ListParagraph"/>
              <w:keepNext/>
              <w:ind w:left="252" w:hanging="360"/>
              <w:jc w:val="both"/>
              <w:rPr>
                <w:iCs/>
                <w:sz w:val="14"/>
                <w:szCs w:val="14"/>
              </w:rPr>
            </w:pPr>
            <w:r w:rsidRPr="00895DE8">
              <w:rPr>
                <w:iCs/>
                <w:sz w:val="14"/>
                <w:szCs w:val="14"/>
              </w:rPr>
              <w:t xml:space="preserve"> </w:t>
            </w:r>
          </w:p>
          <w:p w:rsidR="001E22A9" w:rsidRPr="00895DE8" w:rsidRDefault="00570024" w:rsidP="006677F1">
            <w:pPr>
              <w:pStyle w:val="ListParagraph"/>
              <w:keepNext/>
              <w:numPr>
                <w:ilvl w:val="0"/>
                <w:numId w:val="2"/>
              </w:numPr>
              <w:ind w:left="252"/>
              <w:jc w:val="both"/>
              <w:rPr>
                <w:iCs/>
                <w:sz w:val="14"/>
                <w:szCs w:val="14"/>
              </w:rPr>
            </w:pPr>
            <w:r w:rsidRPr="00895DE8">
              <w:rPr>
                <w:iCs/>
                <w:sz w:val="14"/>
                <w:szCs w:val="14"/>
              </w:rPr>
              <w:t>We authorize you at any time</w:t>
            </w:r>
            <w:r w:rsidR="004634A1" w:rsidRPr="00895DE8">
              <w:rPr>
                <w:iCs/>
                <w:sz w:val="14"/>
                <w:szCs w:val="14"/>
              </w:rPr>
              <w:t>,</w:t>
            </w:r>
            <w:r w:rsidRPr="00895DE8">
              <w:rPr>
                <w:iCs/>
                <w:sz w:val="14"/>
                <w:szCs w:val="14"/>
              </w:rPr>
              <w:t xml:space="preserve"> if you think fit </w:t>
            </w:r>
            <w:r w:rsidR="005A7D05" w:rsidRPr="00895DE8">
              <w:rPr>
                <w:iCs/>
                <w:sz w:val="14"/>
                <w:szCs w:val="14"/>
              </w:rPr>
              <w:t>and without reference to us to debit or set off ou</w:t>
            </w:r>
            <w:r w:rsidR="004634A1" w:rsidRPr="00895DE8">
              <w:rPr>
                <w:iCs/>
                <w:sz w:val="14"/>
                <w:szCs w:val="14"/>
              </w:rPr>
              <w:t>r</w:t>
            </w:r>
            <w:r w:rsidR="005A7D05" w:rsidRPr="00895DE8">
              <w:rPr>
                <w:iCs/>
                <w:sz w:val="14"/>
                <w:szCs w:val="14"/>
              </w:rPr>
              <w:t xml:space="preserve"> account (whether current or otherwise) to make a </w:t>
            </w:r>
            <w:r w:rsidR="00C06E25" w:rsidRPr="00895DE8">
              <w:rPr>
                <w:iCs/>
                <w:sz w:val="14"/>
                <w:szCs w:val="14"/>
              </w:rPr>
              <w:t xml:space="preserve">security </w:t>
            </w:r>
            <w:r w:rsidR="005A7D05" w:rsidRPr="00895DE8">
              <w:rPr>
                <w:iCs/>
                <w:sz w:val="14"/>
                <w:szCs w:val="14"/>
              </w:rPr>
              <w:t xml:space="preserve">deposit /to earmark our account to the extent of all such sum or sums of monies which you are or may be liable under the standby letter of credit whether before or after the beneficiary of the standby letter of credit has made a claim on you for payment. </w:t>
            </w:r>
          </w:p>
          <w:p w:rsidR="00895DE8" w:rsidRPr="00895DE8" w:rsidRDefault="00895DE8" w:rsidP="006677F1">
            <w:pPr>
              <w:pStyle w:val="ListParagraph"/>
              <w:keepNext/>
              <w:ind w:left="252" w:hanging="360"/>
              <w:jc w:val="both"/>
              <w:rPr>
                <w:iCs/>
                <w:sz w:val="14"/>
                <w:szCs w:val="14"/>
              </w:rPr>
            </w:pPr>
          </w:p>
          <w:p w:rsidR="005A7D05" w:rsidRPr="00895DE8" w:rsidRDefault="005A7D05" w:rsidP="006677F1">
            <w:pPr>
              <w:pStyle w:val="ListParagraph"/>
              <w:keepNext/>
              <w:numPr>
                <w:ilvl w:val="0"/>
                <w:numId w:val="2"/>
              </w:numPr>
              <w:ind w:left="252"/>
              <w:jc w:val="both"/>
              <w:rPr>
                <w:iCs/>
                <w:sz w:val="14"/>
                <w:szCs w:val="14"/>
              </w:rPr>
            </w:pPr>
            <w:r w:rsidRPr="00895DE8">
              <w:rPr>
                <w:iCs/>
                <w:sz w:val="14"/>
                <w:szCs w:val="14"/>
              </w:rPr>
              <w:t xml:space="preserve">All moneys payable hereunder shall be paid to you in full and free of any present or future taxes, </w:t>
            </w:r>
            <w:r w:rsidR="004634A1" w:rsidRPr="00895DE8">
              <w:rPr>
                <w:iCs/>
                <w:sz w:val="14"/>
                <w:szCs w:val="14"/>
              </w:rPr>
              <w:t>l</w:t>
            </w:r>
            <w:r w:rsidRPr="00895DE8">
              <w:rPr>
                <w:iCs/>
                <w:sz w:val="14"/>
                <w:szCs w:val="14"/>
              </w:rPr>
              <w:t>evies, duties, charges or fees or withholdings and withou</w:t>
            </w:r>
            <w:r w:rsidR="004634A1" w:rsidRPr="00895DE8">
              <w:rPr>
                <w:iCs/>
                <w:sz w:val="14"/>
                <w:szCs w:val="14"/>
              </w:rPr>
              <w:t>t</w:t>
            </w:r>
            <w:r w:rsidRPr="00895DE8">
              <w:rPr>
                <w:iCs/>
                <w:sz w:val="14"/>
                <w:szCs w:val="14"/>
              </w:rPr>
              <w:t xml:space="preserve"> set-off or counterclaim or any restriction, condition or deduction whatsoever. </w:t>
            </w:r>
          </w:p>
          <w:p w:rsidR="0038454F" w:rsidRPr="00895DE8" w:rsidRDefault="0038454F" w:rsidP="006677F1">
            <w:pPr>
              <w:pStyle w:val="ListParagraph"/>
              <w:keepNext/>
              <w:ind w:left="252" w:hanging="360"/>
              <w:jc w:val="both"/>
              <w:rPr>
                <w:iCs/>
                <w:sz w:val="14"/>
                <w:szCs w:val="14"/>
              </w:rPr>
            </w:pPr>
          </w:p>
          <w:p w:rsidR="0038454F" w:rsidRPr="00895DE8" w:rsidRDefault="0038454F" w:rsidP="006677F1">
            <w:pPr>
              <w:pStyle w:val="ListParagraph"/>
              <w:keepNext/>
              <w:numPr>
                <w:ilvl w:val="0"/>
                <w:numId w:val="2"/>
              </w:numPr>
              <w:ind w:left="252"/>
              <w:jc w:val="both"/>
              <w:rPr>
                <w:iCs/>
                <w:sz w:val="14"/>
                <w:szCs w:val="14"/>
              </w:rPr>
            </w:pPr>
            <w:r w:rsidRPr="00895DE8">
              <w:rPr>
                <w:sz w:val="14"/>
                <w:szCs w:val="14"/>
              </w:rPr>
              <w:t xml:space="preserve">Unless otherwise agreed in writing, we undertake to deposit with you on demand, either before or after the issuance of the standby letter of credit, such sum or sums of money as you may from time to time require in your sole discretion for the purpose of security (even where security has already been given) or for any other reason for which you may think it advisable or necessary. </w:t>
            </w:r>
          </w:p>
          <w:p w:rsidR="0038454F" w:rsidRPr="00895DE8" w:rsidRDefault="0038454F" w:rsidP="006677F1">
            <w:pPr>
              <w:ind w:left="252" w:hanging="360"/>
              <w:jc w:val="both"/>
              <w:rPr>
                <w:sz w:val="14"/>
                <w:szCs w:val="14"/>
              </w:rPr>
            </w:pPr>
          </w:p>
          <w:p w:rsidR="0038454F" w:rsidRPr="00895DE8" w:rsidRDefault="0038454F" w:rsidP="006677F1">
            <w:pPr>
              <w:ind w:left="252" w:hanging="360"/>
              <w:rPr>
                <w:sz w:val="14"/>
                <w:szCs w:val="14"/>
              </w:rPr>
            </w:pPr>
            <w:r w:rsidRPr="00895DE8">
              <w:rPr>
                <w:b/>
                <w:sz w:val="14"/>
                <w:szCs w:val="14"/>
              </w:rPr>
              <w:t xml:space="preserve">14. </w:t>
            </w:r>
            <w:r w:rsidRPr="00895DE8">
              <w:rPr>
                <w:sz w:val="14"/>
                <w:szCs w:val="14"/>
              </w:rPr>
              <w:t xml:space="preserve"> </w:t>
            </w:r>
            <w:r w:rsidR="00895DE8" w:rsidRPr="00895DE8">
              <w:rPr>
                <w:sz w:val="14"/>
                <w:szCs w:val="14"/>
              </w:rPr>
              <w:t xml:space="preserve"> </w:t>
            </w:r>
            <w:r w:rsidR="006677F1">
              <w:rPr>
                <w:sz w:val="14"/>
                <w:szCs w:val="14"/>
              </w:rPr>
              <w:t xml:space="preserve"> </w:t>
            </w:r>
            <w:r w:rsidRPr="00895DE8">
              <w:rPr>
                <w:sz w:val="14"/>
                <w:szCs w:val="14"/>
              </w:rPr>
              <w:t>If under any applicable law or regulation, or pursuant to a judgment or order being made or registered against us or our bankruptcy or liquidation, or without limitation, for any other reason, any payment under or in connection with this Application is made or fall</w:t>
            </w:r>
            <w:r w:rsidR="006677F1">
              <w:rPr>
                <w:sz w:val="14"/>
                <w:szCs w:val="14"/>
              </w:rPr>
              <w:t xml:space="preserve">s to be satisfied in a currency (the </w:t>
            </w:r>
            <w:r w:rsidRPr="00895DE8">
              <w:rPr>
                <w:sz w:val="14"/>
                <w:szCs w:val="14"/>
              </w:rPr>
              <w:t>“currency of payment”) other than the currency in which such payments is expressed to be due under or in connection with this Application (the “currency of obligation”) then, to the extent that the amount of such payment actually received by you, when converted into the currency of obligation, at the rate of exchange, falls short of the amount due under or in connection with this Application, we, as a separate and independent obligation, shall indemnify you and hold you harmless against the amount of such shortfall. For the purposes of this clause, “rate of exchange” means the rate at which you are able on or about the date of such payment to purchase, in accordance with your normal practice, the currency of obligation with the currency of payment and shall take into account (and we shall be liable for) any premium and other costs of exchange including any taxes or duties incurred by reason of any such exchange.</w:t>
            </w:r>
          </w:p>
          <w:p w:rsidR="0038454F" w:rsidRPr="00895DE8" w:rsidRDefault="0038454F" w:rsidP="006677F1">
            <w:pPr>
              <w:ind w:left="252" w:hanging="360"/>
              <w:jc w:val="both"/>
              <w:rPr>
                <w:sz w:val="14"/>
                <w:szCs w:val="14"/>
              </w:rPr>
            </w:pPr>
            <w:r w:rsidRPr="00895DE8">
              <w:rPr>
                <w:sz w:val="14"/>
                <w:szCs w:val="14"/>
              </w:rPr>
              <w:t xml:space="preserve"> </w:t>
            </w:r>
          </w:p>
          <w:p w:rsidR="0038454F" w:rsidRPr="00895DE8" w:rsidRDefault="0038454F" w:rsidP="006677F1">
            <w:pPr>
              <w:ind w:left="252" w:hanging="360"/>
              <w:jc w:val="both"/>
              <w:rPr>
                <w:sz w:val="14"/>
                <w:szCs w:val="14"/>
              </w:rPr>
            </w:pPr>
            <w:r w:rsidRPr="00895DE8">
              <w:rPr>
                <w:b/>
                <w:sz w:val="14"/>
                <w:szCs w:val="14"/>
              </w:rPr>
              <w:t>15.</w:t>
            </w:r>
            <w:r w:rsidRPr="00895DE8">
              <w:rPr>
                <w:sz w:val="14"/>
                <w:szCs w:val="14"/>
              </w:rPr>
              <w:t xml:space="preserve"> </w:t>
            </w:r>
            <w:r w:rsidR="00895DE8" w:rsidRPr="00895DE8">
              <w:rPr>
                <w:sz w:val="14"/>
                <w:szCs w:val="14"/>
              </w:rPr>
              <w:t xml:space="preserve">  </w:t>
            </w:r>
            <w:r w:rsidRPr="00895DE8">
              <w:rPr>
                <w:sz w:val="14"/>
                <w:szCs w:val="14"/>
              </w:rPr>
              <w:t>The terms and conditions herein shall be in addition to and not be in derogation of any rights implied in law in your favour.</w:t>
            </w:r>
          </w:p>
          <w:p w:rsidR="0038454F" w:rsidRPr="00895DE8" w:rsidRDefault="0038454F" w:rsidP="006677F1">
            <w:pPr>
              <w:ind w:left="252" w:hanging="360"/>
              <w:jc w:val="both"/>
              <w:rPr>
                <w:sz w:val="14"/>
                <w:szCs w:val="14"/>
              </w:rPr>
            </w:pPr>
          </w:p>
          <w:p w:rsidR="0038454F" w:rsidRPr="00895DE8" w:rsidRDefault="0038454F" w:rsidP="006677F1">
            <w:pPr>
              <w:ind w:left="252" w:hanging="360"/>
              <w:jc w:val="both"/>
              <w:rPr>
                <w:sz w:val="14"/>
                <w:szCs w:val="14"/>
              </w:rPr>
            </w:pPr>
            <w:r w:rsidRPr="00895DE8">
              <w:rPr>
                <w:b/>
                <w:sz w:val="14"/>
                <w:szCs w:val="14"/>
              </w:rPr>
              <w:t>16.</w:t>
            </w:r>
            <w:r w:rsidRPr="00895DE8">
              <w:rPr>
                <w:sz w:val="14"/>
                <w:szCs w:val="14"/>
              </w:rPr>
              <w:t xml:space="preserve">  </w:t>
            </w:r>
            <w:r w:rsidR="006677F1">
              <w:rPr>
                <w:sz w:val="14"/>
                <w:szCs w:val="14"/>
              </w:rPr>
              <w:t xml:space="preserve"> </w:t>
            </w:r>
            <w:r w:rsidRPr="00895DE8">
              <w:rPr>
                <w:sz w:val="14"/>
                <w:szCs w:val="14"/>
              </w:rPr>
              <w:t>In the event of any inconsistency between the terms and conditions herein and the provisions of UCP 600, the latter shall be deemed to be expressly excluded to the extent of such inconsistency.</w:t>
            </w:r>
          </w:p>
          <w:p w:rsidR="0038454F" w:rsidRPr="00895DE8" w:rsidRDefault="0038454F" w:rsidP="006677F1">
            <w:pPr>
              <w:ind w:left="252" w:hanging="360"/>
              <w:jc w:val="both"/>
              <w:rPr>
                <w:sz w:val="14"/>
                <w:szCs w:val="14"/>
              </w:rPr>
            </w:pPr>
            <w:r w:rsidRPr="00895DE8">
              <w:rPr>
                <w:sz w:val="14"/>
                <w:szCs w:val="14"/>
              </w:rPr>
              <w:t xml:space="preserve"> </w:t>
            </w:r>
          </w:p>
          <w:p w:rsidR="0038454F" w:rsidRPr="00895DE8" w:rsidRDefault="0038454F" w:rsidP="006677F1">
            <w:pPr>
              <w:ind w:left="252" w:hanging="360"/>
              <w:jc w:val="both"/>
              <w:rPr>
                <w:sz w:val="14"/>
                <w:szCs w:val="14"/>
              </w:rPr>
            </w:pPr>
            <w:r w:rsidRPr="00895DE8">
              <w:rPr>
                <w:b/>
                <w:sz w:val="14"/>
                <w:szCs w:val="14"/>
              </w:rPr>
              <w:t>17.</w:t>
            </w:r>
            <w:r w:rsidRPr="00895DE8">
              <w:rPr>
                <w:sz w:val="14"/>
                <w:szCs w:val="14"/>
              </w:rPr>
              <w:t xml:space="preserve">  </w:t>
            </w:r>
            <w:r w:rsidR="00895DE8" w:rsidRPr="00895DE8">
              <w:rPr>
                <w:sz w:val="14"/>
                <w:szCs w:val="14"/>
              </w:rPr>
              <w:t xml:space="preserve"> </w:t>
            </w:r>
            <w:r w:rsidRPr="00895DE8">
              <w:rPr>
                <w:sz w:val="14"/>
                <w:szCs w:val="14"/>
              </w:rPr>
              <w:t xml:space="preserve">In the event of any inconsistency between the terms and conditions herein and the provisions of any other applicable agreements(s) made between you and us in connection with or relevant to the transaction herein, the terms and conditions herein shall prevail. </w:t>
            </w:r>
          </w:p>
          <w:p w:rsidR="0038454F" w:rsidRPr="00895DE8" w:rsidRDefault="0038454F" w:rsidP="006677F1">
            <w:pPr>
              <w:ind w:left="252" w:hanging="360"/>
              <w:jc w:val="both"/>
              <w:rPr>
                <w:sz w:val="14"/>
                <w:szCs w:val="14"/>
              </w:rPr>
            </w:pPr>
          </w:p>
          <w:p w:rsidR="0038454F" w:rsidRPr="00895DE8" w:rsidRDefault="0038454F" w:rsidP="006677F1">
            <w:pPr>
              <w:ind w:left="252" w:hanging="360"/>
              <w:jc w:val="both"/>
              <w:rPr>
                <w:sz w:val="14"/>
                <w:szCs w:val="14"/>
              </w:rPr>
            </w:pPr>
            <w:r w:rsidRPr="00895DE8">
              <w:rPr>
                <w:b/>
                <w:sz w:val="14"/>
                <w:szCs w:val="14"/>
              </w:rPr>
              <w:t>18.</w:t>
            </w:r>
            <w:r w:rsidRPr="00895DE8">
              <w:rPr>
                <w:sz w:val="14"/>
                <w:szCs w:val="14"/>
              </w:rPr>
              <w:t xml:space="preserve">  </w:t>
            </w:r>
            <w:r w:rsidR="006677F1">
              <w:rPr>
                <w:sz w:val="14"/>
                <w:szCs w:val="14"/>
              </w:rPr>
              <w:t xml:space="preserve">  </w:t>
            </w:r>
            <w:r w:rsidRPr="00895DE8">
              <w:rPr>
                <w:sz w:val="14"/>
                <w:szCs w:val="14"/>
              </w:rPr>
              <w:t>In the event that a standby letter of credit is issued by your overseas branch against or with a counter standby letter of credit /counter indemnity which you issue in favour of your overseas branch, we agree that such a standby letter of credit shall for the purposes of this Application be deemed to be issued by you on our application and we remain liable to indemnify you in full and in accordance with the terms herein in respect of such standby letter of credit, in the event of any judgment, finding or determination that the counter standby letter of credit/counter indemnity issued by you in favor of your overseas branch is invalid.</w:t>
            </w:r>
          </w:p>
          <w:p w:rsidR="0038454F" w:rsidRPr="00895DE8" w:rsidRDefault="0038454F" w:rsidP="006677F1">
            <w:pPr>
              <w:ind w:left="252" w:hanging="360"/>
              <w:jc w:val="both"/>
              <w:rPr>
                <w:sz w:val="14"/>
                <w:szCs w:val="14"/>
              </w:rPr>
            </w:pPr>
            <w:r w:rsidRPr="00895DE8">
              <w:rPr>
                <w:sz w:val="14"/>
                <w:szCs w:val="14"/>
              </w:rPr>
              <w:t xml:space="preserve"> </w:t>
            </w:r>
          </w:p>
          <w:p w:rsidR="0038454F" w:rsidRPr="00895DE8" w:rsidRDefault="0038454F" w:rsidP="006677F1">
            <w:pPr>
              <w:ind w:left="252" w:hanging="360"/>
              <w:jc w:val="both"/>
              <w:rPr>
                <w:sz w:val="14"/>
                <w:szCs w:val="14"/>
              </w:rPr>
            </w:pPr>
            <w:r w:rsidRPr="00895DE8">
              <w:rPr>
                <w:b/>
                <w:sz w:val="14"/>
                <w:szCs w:val="14"/>
              </w:rPr>
              <w:t>19.</w:t>
            </w:r>
            <w:r w:rsidRPr="00895DE8">
              <w:rPr>
                <w:sz w:val="14"/>
                <w:szCs w:val="14"/>
              </w:rPr>
              <w:t xml:space="preserve"> </w:t>
            </w:r>
            <w:r w:rsidR="00895DE8" w:rsidRPr="00895DE8">
              <w:rPr>
                <w:sz w:val="14"/>
                <w:szCs w:val="14"/>
              </w:rPr>
              <w:t xml:space="preserve">  </w:t>
            </w:r>
            <w:r w:rsidR="006677F1">
              <w:rPr>
                <w:sz w:val="14"/>
                <w:szCs w:val="14"/>
              </w:rPr>
              <w:t xml:space="preserve"> </w:t>
            </w:r>
            <w:r w:rsidRPr="00895DE8">
              <w:rPr>
                <w:sz w:val="14"/>
                <w:szCs w:val="14"/>
              </w:rPr>
              <w:t xml:space="preserve">For the avoidance of doubt, our obligation herein to indemnify you shall not be negated or reduced in any way in the event of any amendment or variation to the underlying transaction in connection with or as security of which the standby letter of credit is issued. </w:t>
            </w:r>
          </w:p>
          <w:p w:rsidR="0038454F" w:rsidRPr="00895DE8" w:rsidRDefault="0038454F" w:rsidP="006677F1">
            <w:pPr>
              <w:ind w:left="252" w:hanging="360"/>
              <w:jc w:val="both"/>
              <w:rPr>
                <w:sz w:val="14"/>
                <w:szCs w:val="14"/>
              </w:rPr>
            </w:pPr>
          </w:p>
          <w:p w:rsidR="0038454F" w:rsidRPr="00895DE8" w:rsidRDefault="0038454F" w:rsidP="006677F1">
            <w:pPr>
              <w:ind w:left="252" w:hanging="360"/>
              <w:jc w:val="both"/>
              <w:rPr>
                <w:sz w:val="14"/>
                <w:szCs w:val="14"/>
              </w:rPr>
            </w:pPr>
            <w:r w:rsidRPr="00395DC4">
              <w:rPr>
                <w:b/>
                <w:sz w:val="14"/>
                <w:szCs w:val="14"/>
              </w:rPr>
              <w:t>20.</w:t>
            </w:r>
            <w:r w:rsidRPr="00395DC4">
              <w:rPr>
                <w:sz w:val="14"/>
                <w:szCs w:val="14"/>
              </w:rPr>
              <w:t xml:space="preserve">  </w:t>
            </w:r>
            <w:r w:rsidR="006677F1" w:rsidRPr="00395DC4">
              <w:rPr>
                <w:sz w:val="14"/>
                <w:szCs w:val="14"/>
              </w:rPr>
              <w:t xml:space="preserve"> </w:t>
            </w:r>
            <w:r w:rsidRPr="00395DC4">
              <w:rPr>
                <w:sz w:val="14"/>
                <w:szCs w:val="14"/>
              </w:rPr>
              <w:t>Where the text/format of the standby letter of credit is supplied by us, the beneficiary named overleaf or any other party, you are under no responsibility or liability</w:t>
            </w:r>
            <w:r w:rsidRPr="00895DE8">
              <w:rPr>
                <w:sz w:val="14"/>
                <w:szCs w:val="14"/>
              </w:rPr>
              <w:t xml:space="preserve"> to us to ensure the accuracy, correctness, legality or completeness of the formal/text. We are fully aware of the contents of the standby letter of credit and the consequences thereof and we agree that we would not at any time deny liability hereunder on the basis that you have a duty advise and failed to do so. Where the translation of the standby letter of credit is forwarded by us or the beneficiary named overleaf to you (whether translated by us or otherwise on any other party), we confirm that we shall bear the risk of such translation and shall at all times keep you fully and completely indemnified from and against all liability, claims and demands, actions and proceeds, losses and expenses including but not limited to all legal costs on a full indemnity basis which may be incurred by you and all bank charges, costs, disbursements, expenses and other liabilities of whatsoever nature or description which may be made or taken or suffered by you in relation to or arising out of such translation. </w:t>
            </w:r>
          </w:p>
          <w:p w:rsidR="0038454F" w:rsidRPr="00895DE8" w:rsidRDefault="0038454F" w:rsidP="006677F1">
            <w:pPr>
              <w:ind w:left="252" w:hanging="360"/>
              <w:jc w:val="both"/>
              <w:rPr>
                <w:sz w:val="14"/>
                <w:szCs w:val="14"/>
              </w:rPr>
            </w:pPr>
          </w:p>
          <w:p w:rsidR="0038454F" w:rsidRPr="00895DE8" w:rsidRDefault="0038454F" w:rsidP="006677F1">
            <w:pPr>
              <w:ind w:left="252" w:hanging="360"/>
              <w:jc w:val="both"/>
              <w:rPr>
                <w:sz w:val="14"/>
                <w:szCs w:val="14"/>
              </w:rPr>
            </w:pPr>
            <w:r w:rsidRPr="00895DE8">
              <w:rPr>
                <w:b/>
                <w:sz w:val="14"/>
                <w:szCs w:val="14"/>
              </w:rPr>
              <w:t>21.</w:t>
            </w:r>
            <w:r w:rsidRPr="00895DE8">
              <w:rPr>
                <w:sz w:val="14"/>
                <w:szCs w:val="14"/>
              </w:rPr>
              <w:t xml:space="preserve">  </w:t>
            </w:r>
            <w:r w:rsidR="006677F1">
              <w:rPr>
                <w:sz w:val="14"/>
                <w:szCs w:val="14"/>
              </w:rPr>
              <w:t xml:space="preserve"> </w:t>
            </w:r>
            <w:r w:rsidRPr="00895DE8">
              <w:rPr>
                <w:sz w:val="14"/>
                <w:szCs w:val="14"/>
              </w:rPr>
              <w:t>We shall indemnify you and hold you harmless from and against all claims, demands, actions, damages, costs (including legal costs on a full indemnity basis), losses, interests, expenses and other sums which you may incur or pay by reason of, or in connection with the standby letter of credit or its issuance, including but not limited to where the standby letter of credit contains a price escalation provision for the goods mentioned therein and the amount which may be paid under the standby letter of credit varies according to the prices of such goods, the full amount payable by you under the standby letter of credit even if this amount exceeds any percentage tolerance of the amount stipulated in the standby letter of credit.</w:t>
            </w:r>
          </w:p>
          <w:p w:rsidR="0038454F" w:rsidRPr="00895DE8" w:rsidRDefault="0038454F" w:rsidP="006677F1">
            <w:pPr>
              <w:ind w:left="252" w:hanging="360"/>
              <w:jc w:val="both"/>
              <w:rPr>
                <w:sz w:val="14"/>
                <w:szCs w:val="14"/>
              </w:rPr>
            </w:pPr>
            <w:r w:rsidRPr="00895DE8">
              <w:rPr>
                <w:sz w:val="14"/>
                <w:szCs w:val="14"/>
              </w:rPr>
              <w:lastRenderedPageBreak/>
              <w:t xml:space="preserve"> </w:t>
            </w:r>
          </w:p>
          <w:p w:rsidR="006677F1" w:rsidRDefault="0038454F" w:rsidP="006677F1">
            <w:pPr>
              <w:ind w:left="252" w:hanging="360"/>
              <w:jc w:val="both"/>
              <w:rPr>
                <w:sz w:val="14"/>
                <w:szCs w:val="14"/>
              </w:rPr>
            </w:pPr>
            <w:r w:rsidRPr="00895DE8">
              <w:rPr>
                <w:b/>
                <w:sz w:val="14"/>
                <w:szCs w:val="14"/>
              </w:rPr>
              <w:t>22.</w:t>
            </w:r>
            <w:r w:rsidRPr="00895DE8">
              <w:rPr>
                <w:sz w:val="14"/>
                <w:szCs w:val="14"/>
              </w:rPr>
              <w:t xml:space="preserve">  </w:t>
            </w:r>
            <w:r w:rsidR="006677F1">
              <w:rPr>
                <w:sz w:val="14"/>
                <w:szCs w:val="14"/>
              </w:rPr>
              <w:t xml:space="preserve">  </w:t>
            </w:r>
            <w:r w:rsidRPr="00895DE8">
              <w:rPr>
                <w:sz w:val="14"/>
                <w:szCs w:val="14"/>
              </w:rPr>
              <w:t xml:space="preserve">We irrevocably consent to the disclosure by you, your officers and agents, in any manner howsoever, of any account information relating to us including but not limited to details of our facilities, the securities taken, credit balances and deposit with you to: </w:t>
            </w:r>
          </w:p>
          <w:p w:rsidR="006677F1" w:rsidRDefault="0038454F" w:rsidP="006677F1">
            <w:pPr>
              <w:ind w:left="252" w:hanging="360"/>
              <w:jc w:val="both"/>
              <w:rPr>
                <w:sz w:val="14"/>
                <w:szCs w:val="14"/>
              </w:rPr>
            </w:pPr>
            <w:r w:rsidRPr="00895DE8">
              <w:rPr>
                <w:sz w:val="14"/>
                <w:szCs w:val="14"/>
              </w:rPr>
              <w:t xml:space="preserve">(a) </w:t>
            </w:r>
            <w:r w:rsidR="006677F1">
              <w:rPr>
                <w:sz w:val="14"/>
                <w:szCs w:val="14"/>
              </w:rPr>
              <w:t xml:space="preserve">    </w:t>
            </w:r>
            <w:r w:rsidRPr="00895DE8">
              <w:rPr>
                <w:sz w:val="14"/>
                <w:szCs w:val="14"/>
              </w:rPr>
              <w:t>your head office, any of your representatives, documents checking and processing centres and branch offices in any jurisdiction, related corporations and any legal entities which are part of the Mizuho Financial Group;</w:t>
            </w:r>
          </w:p>
          <w:p w:rsidR="006677F1" w:rsidRDefault="0038454F" w:rsidP="006677F1">
            <w:pPr>
              <w:ind w:left="252" w:hanging="360"/>
              <w:jc w:val="both"/>
              <w:rPr>
                <w:sz w:val="14"/>
                <w:szCs w:val="14"/>
              </w:rPr>
            </w:pPr>
            <w:r w:rsidRPr="00895DE8">
              <w:rPr>
                <w:sz w:val="14"/>
                <w:szCs w:val="14"/>
              </w:rPr>
              <w:t>(b)</w:t>
            </w:r>
            <w:r w:rsidR="006677F1">
              <w:rPr>
                <w:sz w:val="14"/>
                <w:szCs w:val="14"/>
              </w:rPr>
              <w:t xml:space="preserve">     </w:t>
            </w:r>
            <w:r w:rsidRPr="00895DE8">
              <w:rPr>
                <w:sz w:val="14"/>
                <w:szCs w:val="14"/>
              </w:rPr>
              <w:t xml:space="preserve"> any regulatory or supervisory authority including fiscal authority in any jurisdiction;</w:t>
            </w:r>
          </w:p>
          <w:p w:rsidR="006677F1" w:rsidRDefault="0038454F" w:rsidP="006677F1">
            <w:pPr>
              <w:ind w:left="252" w:hanging="360"/>
              <w:jc w:val="both"/>
              <w:rPr>
                <w:sz w:val="14"/>
                <w:szCs w:val="14"/>
              </w:rPr>
            </w:pPr>
            <w:r w:rsidRPr="00895DE8">
              <w:rPr>
                <w:sz w:val="14"/>
                <w:szCs w:val="14"/>
              </w:rPr>
              <w:t>(c)</w:t>
            </w:r>
            <w:r w:rsidR="006677F1">
              <w:rPr>
                <w:sz w:val="14"/>
                <w:szCs w:val="14"/>
              </w:rPr>
              <w:t xml:space="preserve">     </w:t>
            </w:r>
            <w:r w:rsidRPr="00895DE8">
              <w:rPr>
                <w:sz w:val="14"/>
                <w:szCs w:val="14"/>
              </w:rPr>
              <w:t xml:space="preserve"> your agents and independent contractors;</w:t>
            </w:r>
          </w:p>
          <w:p w:rsidR="006677F1" w:rsidRDefault="0038454F" w:rsidP="006677F1">
            <w:pPr>
              <w:ind w:left="252" w:hanging="360"/>
              <w:jc w:val="both"/>
              <w:rPr>
                <w:sz w:val="14"/>
                <w:szCs w:val="14"/>
              </w:rPr>
            </w:pPr>
            <w:r w:rsidRPr="00895DE8">
              <w:rPr>
                <w:sz w:val="14"/>
                <w:szCs w:val="14"/>
              </w:rPr>
              <w:t>(d)</w:t>
            </w:r>
            <w:r w:rsidR="006677F1">
              <w:rPr>
                <w:sz w:val="14"/>
                <w:szCs w:val="14"/>
              </w:rPr>
              <w:t xml:space="preserve">     </w:t>
            </w:r>
            <w:r w:rsidRPr="00895DE8">
              <w:rPr>
                <w:sz w:val="14"/>
                <w:szCs w:val="14"/>
              </w:rPr>
              <w:t xml:space="preserve"> any insurers with whom insurance cover is taken out in connection with this Application;</w:t>
            </w:r>
          </w:p>
          <w:p w:rsidR="006677F1" w:rsidRDefault="0038454F" w:rsidP="006677F1">
            <w:pPr>
              <w:ind w:left="252" w:hanging="360"/>
              <w:jc w:val="both"/>
              <w:rPr>
                <w:sz w:val="14"/>
                <w:szCs w:val="14"/>
              </w:rPr>
            </w:pPr>
            <w:r w:rsidRPr="00895DE8">
              <w:rPr>
                <w:sz w:val="14"/>
                <w:szCs w:val="14"/>
              </w:rPr>
              <w:t xml:space="preserve">(e) </w:t>
            </w:r>
            <w:r w:rsidR="006677F1">
              <w:rPr>
                <w:sz w:val="14"/>
                <w:szCs w:val="14"/>
              </w:rPr>
              <w:t xml:space="preserve">  </w:t>
            </w:r>
            <w:r w:rsidRPr="00895DE8">
              <w:rPr>
                <w:sz w:val="14"/>
                <w:szCs w:val="14"/>
              </w:rPr>
              <w:t>any potential assignee or transferee or any person who may otherwise enter into contractual relations with you;</w:t>
            </w:r>
          </w:p>
          <w:p w:rsidR="006677F1" w:rsidRDefault="0038454F" w:rsidP="006677F1">
            <w:pPr>
              <w:ind w:left="252" w:hanging="360"/>
              <w:jc w:val="both"/>
              <w:rPr>
                <w:sz w:val="14"/>
                <w:szCs w:val="14"/>
              </w:rPr>
            </w:pPr>
            <w:r w:rsidRPr="00895DE8">
              <w:rPr>
                <w:sz w:val="14"/>
                <w:szCs w:val="14"/>
              </w:rPr>
              <w:t>(f)</w:t>
            </w:r>
            <w:r w:rsidR="006677F1">
              <w:rPr>
                <w:sz w:val="14"/>
                <w:szCs w:val="14"/>
              </w:rPr>
              <w:t xml:space="preserve">      </w:t>
            </w:r>
            <w:r w:rsidRPr="00895DE8">
              <w:rPr>
                <w:sz w:val="14"/>
                <w:szCs w:val="14"/>
              </w:rPr>
              <w:t xml:space="preserve"> any entity with whom you may merge, consolidate or amalgamate;</w:t>
            </w:r>
          </w:p>
          <w:p w:rsidR="006677F1" w:rsidRDefault="0038454F" w:rsidP="006677F1">
            <w:pPr>
              <w:ind w:left="252" w:hanging="360"/>
              <w:jc w:val="both"/>
              <w:rPr>
                <w:sz w:val="14"/>
                <w:szCs w:val="14"/>
              </w:rPr>
            </w:pPr>
            <w:r w:rsidRPr="00895DE8">
              <w:rPr>
                <w:sz w:val="14"/>
                <w:szCs w:val="14"/>
              </w:rPr>
              <w:t>(g)</w:t>
            </w:r>
            <w:r w:rsidR="006677F1">
              <w:rPr>
                <w:sz w:val="14"/>
                <w:szCs w:val="14"/>
              </w:rPr>
              <w:t xml:space="preserve">     </w:t>
            </w:r>
            <w:r w:rsidRPr="00895DE8">
              <w:rPr>
                <w:sz w:val="14"/>
                <w:szCs w:val="14"/>
              </w:rPr>
              <w:t xml:space="preserve"> any other party which you determine it is in your interest to do so; and </w:t>
            </w:r>
          </w:p>
          <w:p w:rsidR="0038454F" w:rsidRPr="00895DE8" w:rsidRDefault="0038454F" w:rsidP="006677F1">
            <w:pPr>
              <w:ind w:left="252" w:hanging="360"/>
              <w:jc w:val="both"/>
              <w:rPr>
                <w:sz w:val="14"/>
                <w:szCs w:val="14"/>
              </w:rPr>
            </w:pPr>
            <w:r w:rsidRPr="00895DE8">
              <w:rPr>
                <w:sz w:val="14"/>
                <w:szCs w:val="14"/>
              </w:rPr>
              <w:t xml:space="preserve">(h) </w:t>
            </w:r>
            <w:r w:rsidR="006677F1">
              <w:rPr>
                <w:sz w:val="14"/>
                <w:szCs w:val="14"/>
              </w:rPr>
              <w:t xml:space="preserve">   </w:t>
            </w:r>
            <w:r w:rsidRPr="00895DE8">
              <w:rPr>
                <w:sz w:val="14"/>
                <w:szCs w:val="14"/>
              </w:rPr>
              <w:t xml:space="preserve">any other party to whom you are permitted, recommended and/or required by applicable laws or guidelines issued by applicable regulatory authorities to make such disclosure. </w:t>
            </w:r>
          </w:p>
          <w:p w:rsidR="0038454F" w:rsidRPr="00895DE8" w:rsidRDefault="0038454F" w:rsidP="006677F1">
            <w:pPr>
              <w:ind w:left="252" w:hanging="360"/>
              <w:jc w:val="both"/>
              <w:rPr>
                <w:sz w:val="14"/>
                <w:szCs w:val="14"/>
              </w:rPr>
            </w:pPr>
          </w:p>
          <w:p w:rsidR="0038454F" w:rsidRPr="00895DE8" w:rsidRDefault="0038454F" w:rsidP="006677F1">
            <w:pPr>
              <w:ind w:left="252" w:hanging="360"/>
              <w:jc w:val="both"/>
              <w:rPr>
                <w:sz w:val="14"/>
                <w:szCs w:val="14"/>
              </w:rPr>
            </w:pPr>
            <w:r w:rsidRPr="00895DE8">
              <w:rPr>
                <w:b/>
                <w:sz w:val="14"/>
                <w:szCs w:val="14"/>
              </w:rPr>
              <w:t xml:space="preserve">23. </w:t>
            </w:r>
            <w:r w:rsidR="006677F1">
              <w:rPr>
                <w:b/>
                <w:sz w:val="14"/>
                <w:szCs w:val="14"/>
              </w:rPr>
              <w:t xml:space="preserve">  </w:t>
            </w:r>
            <w:r w:rsidRPr="00895DE8">
              <w:rPr>
                <w:sz w:val="14"/>
                <w:szCs w:val="14"/>
              </w:rPr>
              <w:t xml:space="preserve">This Application is to be construed according to Vietnamese law. This Application shall be subject to the general terms and conditions of the Agreement on Guarantee of Payment and international practice on standby letter of credit. The parties agree to submit to the non-exclusive jurisdiction of the Vietnamese Courts in respect of any dispute arising out of or in connection with this Application and/or the standby letter of credit to be issued hereunder. </w:t>
            </w:r>
          </w:p>
          <w:p w:rsidR="0038454F" w:rsidRPr="00895DE8" w:rsidRDefault="0038454F" w:rsidP="0038454F">
            <w:pPr>
              <w:pStyle w:val="ListParagraph"/>
              <w:keepNext/>
              <w:ind w:left="0"/>
              <w:jc w:val="both"/>
              <w:rPr>
                <w:iCs/>
                <w:sz w:val="14"/>
                <w:szCs w:val="14"/>
              </w:rPr>
            </w:pPr>
          </w:p>
        </w:tc>
        <w:tc>
          <w:tcPr>
            <w:tcW w:w="270" w:type="dxa"/>
          </w:tcPr>
          <w:p w:rsidR="00860D9A" w:rsidRPr="00895DE8" w:rsidRDefault="00860D9A" w:rsidP="00831043">
            <w:pPr>
              <w:keepNext/>
              <w:jc w:val="both"/>
              <w:rPr>
                <w:b/>
                <w:sz w:val="14"/>
                <w:szCs w:val="14"/>
              </w:rPr>
            </w:pPr>
          </w:p>
        </w:tc>
        <w:tc>
          <w:tcPr>
            <w:tcW w:w="5400" w:type="dxa"/>
          </w:tcPr>
          <w:p w:rsidR="00837408" w:rsidRPr="006677F1" w:rsidRDefault="006677F1" w:rsidP="00837408">
            <w:pPr>
              <w:pStyle w:val="ListParagraph"/>
              <w:keepNext/>
              <w:numPr>
                <w:ilvl w:val="0"/>
                <w:numId w:val="7"/>
              </w:numPr>
              <w:ind w:left="252"/>
              <w:jc w:val="both"/>
              <w:rPr>
                <w:i/>
                <w:iCs/>
                <w:sz w:val="13"/>
                <w:szCs w:val="13"/>
              </w:rPr>
            </w:pPr>
            <w:r>
              <w:rPr>
                <w:i/>
                <w:iCs/>
                <w:sz w:val="13"/>
                <w:szCs w:val="13"/>
              </w:rPr>
              <w:t xml:space="preserve"> </w:t>
            </w:r>
            <w:r w:rsidR="0038454F" w:rsidRPr="006677F1">
              <w:rPr>
                <w:i/>
                <w:iCs/>
                <w:sz w:val="13"/>
                <w:szCs w:val="13"/>
              </w:rPr>
              <w:t>Để đổi lại việc Ngân Hàng đồng ý với yêu cầu của chính chúng tôi hoặc thay mặt cho một bên thứ ba (như có thể được Ngân Hàng chấp thuận) về việc phát hành hoặc đề nghị ngân hàng đại lý của Ngân Hàng phát hành một thư tín dụng dự phòng cho bên thụ hưởng, như đề nghị ở trang sau, chúng tôi, bao gồm cả các bên kế nhiệm và bên nhận chuyển nhượng của chúng tôi tại đây đồng ý và cam kết bồi hoàn cho Ngân Hàng, các bên kế nhiệm và nhận chuyển nhượng của Ngân Hàng và tại mọi thời điểm giữ cho Ngân Hàng được bồi hoàn hoàn toàn và đầy đủ từ và đối với tất cả các trách nhiệm pháp lý, yêu cầu thanh toán, yêu cầu, thanh toán, hành động và thủ tục tố tụng, chi phí bao gồm cả chi phí pháp lý (trên cơ sở bồi hoàn hoàn toàn) và những tổn thất dưới bất kỳ tính chất, số tiền hoặc mô tả nào mà có thể được thực hiện hoặc nhận được hoặc gánh chịu bởi Ngân Hàng liên quan đến hoặc phát sinh từ thư tín dụng dự phòng hoặc bất kỳ sửa đổi, thay đổi nào đối với thư tín dụng dự phòng đó và bất kỳ văn bản nào được thực hiện để bổ sung hoặ</w:t>
            </w:r>
            <w:r w:rsidR="00837408" w:rsidRPr="006677F1">
              <w:rPr>
                <w:i/>
                <w:iCs/>
                <w:sz w:val="13"/>
                <w:szCs w:val="13"/>
              </w:rPr>
              <w:t>c xuất phát từ thư tín dụng đó.</w:t>
            </w:r>
          </w:p>
          <w:p w:rsidR="00837408" w:rsidRPr="006677F1" w:rsidRDefault="00837408" w:rsidP="00837408">
            <w:pPr>
              <w:pStyle w:val="ListParagraph"/>
              <w:keepNext/>
              <w:ind w:left="252" w:hanging="36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Trong trường hợp Ngân Hàng được chỉ thị phát hành vì lợi ích của ngân hàng đại lý của Ngân Hàng một thư tín dụng dự phòng đối ứng/thư bồi hoàn đối ứng cho bên thụ hưởng, nghĩa vụ phải bồi hoàn cho Ngân Hàng như được quy định trong Bản Điều Khoản và Điều Kiện này cũng sẽ áp dụng đối với tất cả các trách nhiệm pháp lý, yêu cầu thanh toán, yêu cầu, thanh toán, hành động và thủ tục tố tụng, chi phí bao gồm cả chi phí pháp lý trên cơ sở bồi hoàn hoàn toàn và những tổn thất dưới bất kỳ tính chất, số tiền hoặc mô tả nào mà có thể được thực hiện hoặc nhận được hoặc gánh chịu bởi Ngân Hàng liên quan đến hoặc phát sinh từ thư tín dụng dự phòng đối ứng đó hoặc bất kỳ sửa đổi, thay đổi nào đối với thư tín dụng dự phòng đó/thư bồi hoàn đối ứng như Ngân Hàng có thể đã phát hành.</w:t>
            </w:r>
          </w:p>
          <w:p w:rsidR="00837408" w:rsidRPr="006677F1" w:rsidRDefault="00837408" w:rsidP="00837408">
            <w:pPr>
              <w:pStyle w:val="ListParagraph"/>
              <w:keepNext/>
              <w:ind w:left="252" w:hanging="36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 xml:space="preserve">Chúng tôi xác nhận và hiểu rằng trong trường hợp thư tín  dụng dự phòng được phát hành bởi Ngân Hàng thì ngân hàng đại lý của Ngân Hàng (tùy từng trường hợp) có thể được yêu cầu hoặc là phát hành thư tín dụng dự phòng của chính ngân hàng đại lý đó cho bên thụ hưởng hoặc bổ sung xác nhận đối với thư tín dụng dự phòng do Ngân Hàng phát hành theo các điều khoản và điều kiện như Ngân Hàng và/hoặc ngân hàng đại lý của Ngân Hàng có thể cho là phù hợp và chúng tôi đồng ý và xác nhận rằng nghĩa vụ của chúng tôi theo điều khoản bồi hoàn nói trên sẽ bao gồm cả và không bị ảnh hưởng hoặc phương hại bởi việc phát hành thư tín dụng dự phòng đó hoặc việc bổ sung xác nhận bởi ngân hàng đại lý của Ngân Hàng dưới bất kỳ cách thức nào.    </w:t>
            </w:r>
          </w:p>
          <w:p w:rsidR="0038454F" w:rsidRPr="006677F1" w:rsidRDefault="0038454F" w:rsidP="00837408">
            <w:pPr>
              <w:pStyle w:val="ListParagraph"/>
              <w:keepNext/>
              <w:ind w:left="252" w:hanging="36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Bất kỳ yêu cầu, thông báo hoặc chứng nhận nào được Ngân Hàng đưa ra nêu rõ các khoản tiền đến hạn và phải trả theo hoặc liên quan đến bất kỳ quy định nào của điều khoản bồi hoàn sẽ, trong trường hợp không có sai sót rõ ràng, có tính quyết định và có giá trị ràng buộc đối với chúng tôi.</w:t>
            </w:r>
          </w:p>
          <w:p w:rsidR="00837408" w:rsidRPr="006677F1" w:rsidRDefault="00837408" w:rsidP="00837408">
            <w:pPr>
              <w:pStyle w:val="ListParagraph"/>
              <w:keepNext/>
              <w:ind w:left="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Chúng tôi đồng ý rằng Ngân Hàng hoặc ngân hàng đại lý của Ngân Hàng có thể thực hiện thanh toán theo thư tín dụng dự phòng bất kỳ khoản tiền nào hoặc các khoản tiền mà không yêu cầu hoặc nhận được bất kỳ bằng chứng hoặc chứng cứ nào rằng khoản tiền được yêu cầu thanh toán hoặc được yêu cầu bởi bên thụ hưởng (cụm từ đó bao gồm cả các bên kế nhiệm và bên nhận chuyển nhượng của bên thụ hưởng) hoặc khoản tiền Ngân Hàng hoặc ngân hàng đại lý của Ngân Hàng đã trả đến hạn và phải trả đối với bên thụ hưởng và không cần có bất kỳ thông báo hoặc tham chiếu nào đến hoặc ủy quyền bổ sung từ chúng tôi cho dù là chúng tôi có thể tranh chấp về tính hợp lệ của yêu cầu thanh toán, yêu cầu hoặc thanh toán đó. Chúng tôi xác nhận rằng theo các điều khoản của thư tín dụng dự phòng Ngân Hàng hoặc ngân hàng đại lý của Ngân Hàng có thể bằng toàn quyền quyết định của mình hoặc Ngân Hàng hoặc ngân hàng đại lý của Ngân Hàng có thể được yêu cầu thanh toán một khoản tiền cho bên thụ hưởng theo thư tín dụng dự phòng cho dù là bên thụ hưởng không yêu cầu khoản thanh toán đó theo thư tín dụng dự phòng và xác nhận rằng các nghĩa vụ của chúng tôi theo điều khoản bồi hoàn nói trên sẽ bao gồm cả các khoản thanh toán như vậy được Ngân Hàng hay ngân hàng đại diện của Ngân Hàng thanh toán cho bên thụ hưởng theo thư tín dụng dự phòng.</w:t>
            </w:r>
          </w:p>
          <w:p w:rsidR="0038454F" w:rsidRPr="006677F1" w:rsidRDefault="0038454F" w:rsidP="00837408">
            <w:pPr>
              <w:pStyle w:val="ListParagraph"/>
              <w:keepNext/>
              <w:ind w:left="252" w:hanging="36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 xml:space="preserve">Trong trường hợp thư tín dụng dự phòng được phát hành bởi Ngân Hàng hoặc ngân hàng đại diện của Ngân Hàng phụ thuộc vào và được điều chỉnh bởi pháp luật của một vùng tài phán không phải nước Cộng </w:t>
            </w:r>
            <w:r w:rsidRPr="006677F1">
              <w:rPr>
                <w:i/>
                <w:iCs/>
                <w:caps/>
                <w:sz w:val="13"/>
                <w:szCs w:val="13"/>
              </w:rPr>
              <w:t>h</w:t>
            </w:r>
            <w:r w:rsidRPr="006677F1">
              <w:rPr>
                <w:i/>
                <w:iCs/>
                <w:sz w:val="13"/>
                <w:szCs w:val="13"/>
              </w:rPr>
              <w:t xml:space="preserve">òa Xã </w:t>
            </w:r>
            <w:r w:rsidRPr="006677F1">
              <w:rPr>
                <w:i/>
                <w:iCs/>
                <w:caps/>
                <w:sz w:val="13"/>
                <w:szCs w:val="13"/>
              </w:rPr>
              <w:t>h</w:t>
            </w:r>
            <w:r w:rsidRPr="006677F1">
              <w:rPr>
                <w:i/>
                <w:iCs/>
                <w:sz w:val="13"/>
                <w:szCs w:val="13"/>
              </w:rPr>
              <w:t xml:space="preserve">ội Chủ </w:t>
            </w:r>
            <w:r w:rsidRPr="006677F1">
              <w:rPr>
                <w:i/>
                <w:iCs/>
                <w:caps/>
                <w:sz w:val="13"/>
                <w:szCs w:val="13"/>
              </w:rPr>
              <w:t>n</w:t>
            </w:r>
            <w:r w:rsidRPr="006677F1">
              <w:rPr>
                <w:i/>
                <w:iCs/>
                <w:sz w:val="13"/>
                <w:szCs w:val="13"/>
              </w:rPr>
              <w:t>ghĩa Việt Nam và nếu một yêu cầu được đưa ra sau đó bởi bên thụ hưởng theo thư tín dụng dự phòng, chúng tôi đồn</w:t>
            </w:r>
            <w:r w:rsidR="00123307" w:rsidRPr="006677F1">
              <w:rPr>
                <w:i/>
                <w:iCs/>
                <w:sz w:val="13"/>
                <w:szCs w:val="13"/>
              </w:rPr>
              <w:t>g ý và ủy quyền cho Ngân Hàng để</w:t>
            </w:r>
            <w:r w:rsidRPr="006677F1">
              <w:rPr>
                <w:i/>
                <w:iCs/>
                <w:sz w:val="13"/>
                <w:szCs w:val="13"/>
              </w:rPr>
              <w:t xml:space="preserve"> sau đó, và bằng toàn quyền quyết định của Ngân Hàng, nhận ý kiến từ luật sư tư vấn pháp lý về tính hợp lệ và khả năng thực thi của thư tín dụng dự phòng, trước khi Ngân Hàng hoặc ngân hàng đại diện của Ngân Hàng thực hiện thanh toán theo yêu cầu của bên thụ hưởng. Chúng tôi đồng thời đồng ý rằng chúng tôi sẽ chịu toàn bộ chi phí để Ngân Hàng nhận được ý kiến đó và rằng chúng tôi sẽ bồi hoàn cho Ngân Hàng đối với bất kỳ tổn thất hoặc chi phí dưới bất kỳ hình thức nào mà Ngân Hàng gánh chịu do bất kỳ sự chậm trễ nào trong việc thanh toán bất kỳ khoản tiền nào cho bên thụ hưởng xuất phát từ việc Ngân Hàng phải nhận ý kiến đó. </w:t>
            </w:r>
          </w:p>
          <w:p w:rsidR="0038454F" w:rsidRPr="006677F1" w:rsidRDefault="0038454F" w:rsidP="00837408">
            <w:pPr>
              <w:pStyle w:val="ListParagraph"/>
              <w:keepNext/>
              <w:ind w:left="252" w:hanging="360"/>
              <w:jc w:val="both"/>
              <w:rPr>
                <w:i/>
                <w:iCs/>
                <w:sz w:val="13"/>
                <w:szCs w:val="13"/>
              </w:rPr>
            </w:pPr>
          </w:p>
          <w:p w:rsidR="0038454F" w:rsidRPr="006677F1" w:rsidRDefault="006677F1" w:rsidP="00837408">
            <w:pPr>
              <w:pStyle w:val="ListParagraph"/>
              <w:keepNext/>
              <w:numPr>
                <w:ilvl w:val="0"/>
                <w:numId w:val="7"/>
              </w:numPr>
              <w:ind w:left="252"/>
              <w:jc w:val="both"/>
              <w:rPr>
                <w:i/>
                <w:iCs/>
                <w:sz w:val="13"/>
                <w:szCs w:val="13"/>
              </w:rPr>
            </w:pPr>
            <w:r>
              <w:rPr>
                <w:i/>
                <w:iCs/>
                <w:sz w:val="13"/>
                <w:szCs w:val="13"/>
              </w:rPr>
              <w:t xml:space="preserve"> </w:t>
            </w:r>
            <w:r w:rsidR="0038454F" w:rsidRPr="006677F1">
              <w:rPr>
                <w:i/>
                <w:iCs/>
                <w:sz w:val="13"/>
                <w:szCs w:val="13"/>
              </w:rPr>
              <w:t>Chúng tôi cũng đồng ý rằng vào bất kỳ thời điểm nào chúng tôi sẽ không chất vấn hoặc phản đối tính hợp lệ, tính pháp lý hoặc có hành động khác đối với bất kỳ khoản thanh toán nào bởi Ngân Hàng hoặc ngân hàng đại diện của Ngân Hàng theo hoặc liên quan đến thư tín dụng dự phòng hoặc từ chối bất kỳ trách nhiệm pháp lý nào theo Bản Điều Khoản và Điều Kiện này trên cơ sở rằng khoản thanh toán đó hoặc bất kỳ phần nào của khoản thanh toán đó do Ngân Hàng hoặc ngân hàng đại diện của Ngân Hàng thực hiện chưa đến hạn hoặc phải trả bởi Ngân Hàng hoặc ngân hàng đại diện của Ngân Hàng theo thư tín dụng dự phòng hoặc trên bất kỳ cơ sở nào khác.</w:t>
            </w:r>
          </w:p>
          <w:p w:rsidR="0038454F" w:rsidRPr="006677F1" w:rsidRDefault="0038454F" w:rsidP="00837408">
            <w:pPr>
              <w:pStyle w:val="ListParagraph"/>
              <w:keepNext/>
              <w:ind w:left="252" w:hanging="360"/>
              <w:jc w:val="both"/>
              <w:rPr>
                <w:i/>
                <w:iCs/>
                <w:sz w:val="13"/>
                <w:szCs w:val="13"/>
              </w:rPr>
            </w:pPr>
          </w:p>
          <w:p w:rsidR="0038454F" w:rsidRPr="006677F1" w:rsidRDefault="006677F1" w:rsidP="00837408">
            <w:pPr>
              <w:pStyle w:val="ListParagraph"/>
              <w:keepNext/>
              <w:numPr>
                <w:ilvl w:val="0"/>
                <w:numId w:val="7"/>
              </w:numPr>
              <w:ind w:left="252"/>
              <w:jc w:val="both"/>
              <w:rPr>
                <w:i/>
                <w:iCs/>
                <w:sz w:val="13"/>
                <w:szCs w:val="13"/>
              </w:rPr>
            </w:pPr>
            <w:r>
              <w:rPr>
                <w:i/>
                <w:iCs/>
                <w:sz w:val="13"/>
                <w:szCs w:val="13"/>
              </w:rPr>
              <w:t xml:space="preserve"> </w:t>
            </w:r>
            <w:r w:rsidR="0038454F" w:rsidRPr="006677F1">
              <w:rPr>
                <w:i/>
                <w:iCs/>
                <w:sz w:val="13"/>
                <w:szCs w:val="13"/>
              </w:rPr>
              <w:t>Chúng tôi cũng đồng ý rằng trách nhiệm pháp lý của chúng tôi nêu trên đây là không hủy ngang và sẽ tiếp tục có hiệu lực thực hiện đầy đủ cho đến khi thư tín dụng dự phòng do Ngân Hàng phát hành được giải tỏa hoặc hết hạn hoặc được hoàn trả cho Ngân Hàng để hủy bỏ và trách nhiệm pháp lý của Ngân Hàng theo thư tín dụng dự phòng đó được giải hoàn tất đầy đủ thỏa mãn yêu cầu của Ngân Hàng.</w:t>
            </w:r>
          </w:p>
          <w:p w:rsidR="0038454F" w:rsidRPr="006677F1" w:rsidRDefault="0038454F" w:rsidP="00837408">
            <w:pPr>
              <w:pStyle w:val="ListParagraph"/>
              <w:keepNext/>
              <w:ind w:left="252" w:hanging="360"/>
              <w:jc w:val="both"/>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Ngân hàng đại diện bao gồm cả chi nhánh ngân hàng nước ngoài của Ngân Hàng.</w:t>
            </w:r>
          </w:p>
          <w:p w:rsidR="0038454F" w:rsidRPr="006677F1" w:rsidRDefault="0038454F" w:rsidP="00837408">
            <w:pPr>
              <w:pStyle w:val="ListParagraph"/>
              <w:ind w:left="252" w:hanging="360"/>
              <w:rPr>
                <w:i/>
                <w:iCs/>
                <w:sz w:val="13"/>
                <w:szCs w:val="13"/>
              </w:rPr>
            </w:pPr>
          </w:p>
          <w:p w:rsidR="0038454F" w:rsidRPr="006677F1" w:rsidRDefault="0038454F" w:rsidP="00837408">
            <w:pPr>
              <w:pStyle w:val="ListParagraph"/>
              <w:keepNext/>
              <w:numPr>
                <w:ilvl w:val="0"/>
                <w:numId w:val="7"/>
              </w:numPr>
              <w:ind w:left="252"/>
              <w:jc w:val="both"/>
              <w:rPr>
                <w:i/>
                <w:iCs/>
                <w:sz w:val="13"/>
                <w:szCs w:val="13"/>
              </w:rPr>
            </w:pPr>
            <w:r w:rsidRPr="006677F1">
              <w:rPr>
                <w:i/>
                <w:iCs/>
                <w:sz w:val="13"/>
                <w:szCs w:val="13"/>
              </w:rPr>
              <w:t>Không ảnh hưởng đến tính tổng quát của điều khoản bồi hoàn trên đây, chúng tôi tại đây ủy quyền cho Ngân Hàng (1) tính cho chúng tôi khoản hoa hồng và lệ phí liên quan đến Đơn Yêu Cầu này và đồng thời (2) bằng toàn quyền quyết định của Ngân Hàng và không cần tham chiếu đến chúng tôi trong việc khấu trừ bất kỳ khoản tiền nào Ngân Hàng đang giữ nhưng thuộc hoặc được sở hữu về mặt lợi ích bởi chúng tôi hoặc để ghi nợ vào bất kỳ tài khoản nào mà chúng tôi hiện đang duy trì hoặc sau đó có thể duy trì với Ngân Hàng</w:t>
            </w:r>
            <w:r w:rsidR="0031036C" w:rsidRPr="006677F1">
              <w:rPr>
                <w:i/>
                <w:iCs/>
                <w:sz w:val="13"/>
                <w:szCs w:val="13"/>
              </w:rPr>
              <w:t xml:space="preserve"> dù</w:t>
            </w:r>
            <w:r w:rsidRPr="006677F1">
              <w:rPr>
                <w:i/>
                <w:iCs/>
                <w:sz w:val="13"/>
                <w:szCs w:val="13"/>
              </w:rPr>
              <w:t xml:space="preserve"> là ở Việt Nam </w:t>
            </w:r>
            <w:r w:rsidRPr="006677F1">
              <w:rPr>
                <w:i/>
                <w:iCs/>
                <w:sz w:val="13"/>
                <w:szCs w:val="13"/>
              </w:rPr>
              <w:lastRenderedPageBreak/>
              <w:t>hay ở nước ngoài và dù là bằng VNĐ hay một ngoại tệ bất kỳ khoản tiền nào hoặc các khoản tiền mà Ngân Hàng có thể trả liên quan đến thư tín dụng đối ứng/thư bồi hoàn đối ứng được chuyển cho ngân hàng đại diện của Ngân Hàng. Chúng tôi đồng thời ủy quyền cho Ngân Hàng thực hiện bất kỳ việc chuyển đổi tiền tệ nào liên quan đến thư tín dụng đối ứng/thư bồi hoàn đối ứng đó và chúng tôi đồng ý trả tiền lãi cho bất kỳ khoản tiền nào mà Ngân Hàng trả theo lãi suất thấu chi thông thường của Ngân Hàng hoặc lãi suất như có thể áp dụng đối với chúng tôi (lãi suất đó sẽ được xác định theo toàn quyền quyết định của Ngân Hàng) tính từ ngày thanh toán đến hạn bởi Ngân Hàng cho đến khi việc hoàn trả khoản thanh toán đó được Ngân Hàng nhận từ chúng tôi. Chúng tôi cam kết, theo yêu cầu của Ngân Hàng, thực hiện cho lợi ích của Ngân Hàng biện pháp bảo đảm như Ngân Hàng có thể yêu cầu vào từng thời điểm và liên quan đến khoản thanh toán đó, ký kết, hoàn tất và giao nhận cho Ngân Hàng hồ sơ như Ngân Hàng có thể yêu cầu vào từng thời điểm.</w:t>
            </w:r>
          </w:p>
          <w:p w:rsidR="0038454F" w:rsidRPr="006677F1" w:rsidRDefault="0038454F" w:rsidP="00837408">
            <w:pPr>
              <w:pStyle w:val="ListParagraph"/>
              <w:keepNext/>
              <w:ind w:left="252" w:hanging="360"/>
              <w:jc w:val="both"/>
              <w:rPr>
                <w:i/>
                <w:iCs/>
                <w:sz w:val="13"/>
                <w:szCs w:val="13"/>
              </w:rPr>
            </w:pPr>
          </w:p>
          <w:p w:rsidR="00860D9A" w:rsidRPr="006677F1" w:rsidRDefault="0038454F" w:rsidP="00837408">
            <w:pPr>
              <w:numPr>
                <w:ilvl w:val="0"/>
                <w:numId w:val="7"/>
              </w:numPr>
              <w:ind w:left="252"/>
              <w:jc w:val="both"/>
              <w:rPr>
                <w:i/>
                <w:iCs/>
                <w:sz w:val="13"/>
                <w:szCs w:val="13"/>
              </w:rPr>
            </w:pPr>
            <w:r w:rsidRPr="006677F1">
              <w:rPr>
                <w:i/>
                <w:iCs/>
                <w:sz w:val="13"/>
                <w:szCs w:val="13"/>
              </w:rPr>
              <w:t xml:space="preserve">Chúng tôi ủy quyền cho Ngân Hàng tại bất kỳ thời điểm nào, nếu Ngân Hàng cho là phù hợp và không dẫn chiếu đến chúng tôi để ghi nợ hoặc khấu trừ từ tài khoản của chúng tôi (dù là tài khoản vãng lai hoặc dưới hình thức khác) nhằm thực hiện một khoản bảo đảm/dự phòng từ tài khoản của chúng tôi trong phạm vi toàn bộ khoản tiền hoặc các khoản tiền mà Ngân Hàng chịu trách nhiệm hoặc có thể chịu trách nhiệm theo thư tín dụng dự phòng dù là trước hay sau khi bên thụ hưởng của thư tín dụng dự phòng yêu cầu thanh toán. </w:t>
            </w:r>
          </w:p>
          <w:p w:rsidR="0038454F" w:rsidRPr="006677F1" w:rsidRDefault="0038454F" w:rsidP="00837408">
            <w:pPr>
              <w:pStyle w:val="ListParagraph"/>
              <w:ind w:left="252" w:hanging="360"/>
              <w:rPr>
                <w:i/>
                <w:iCs/>
                <w:sz w:val="13"/>
                <w:szCs w:val="13"/>
              </w:rPr>
            </w:pPr>
          </w:p>
          <w:p w:rsidR="0038454F" w:rsidRPr="006677F1" w:rsidRDefault="0038454F" w:rsidP="00837408">
            <w:pPr>
              <w:pStyle w:val="ListParagraph"/>
              <w:numPr>
                <w:ilvl w:val="0"/>
                <w:numId w:val="7"/>
              </w:numPr>
              <w:ind w:left="252"/>
              <w:jc w:val="both"/>
              <w:rPr>
                <w:i/>
                <w:sz w:val="13"/>
                <w:szCs w:val="13"/>
              </w:rPr>
            </w:pPr>
            <w:r w:rsidRPr="006677F1">
              <w:rPr>
                <w:i/>
                <w:iCs/>
                <w:sz w:val="13"/>
                <w:szCs w:val="13"/>
              </w:rPr>
              <w:t xml:space="preserve">Tất cả các khoản tiền phải trả theo Bản Điều Khoản và Điều Kiện này sẽ được thanh toán cho Ngân Hàng đầy đủ và không chịu bất kỳ khoản thuế, thuế quan, phí hoặc lệ phí hay thuế giữ lại nào ở hiện tại hoặc trong tương lai và không thể chịu sự bù trừ, khấu trừ hoặc yêu cầu thanh toán ngược hoặc bất kỳ hạn chế, điều kiện hoặc khấu trừ dưới bất kỳ hình thức nào. </w:t>
            </w:r>
          </w:p>
          <w:p w:rsidR="0038454F" w:rsidRPr="006677F1" w:rsidRDefault="0038454F" w:rsidP="00837408">
            <w:pPr>
              <w:pStyle w:val="ListParagraph"/>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Trừ trường hợp được thỏa thuận khác đi bằng văn bản, chúng tôi cam kết đặt cọc cho Ngân Hàng theo yêu cầu, hoặc là trước hoặc sau khi phát hành thư tín dụng dự phòng, khoản tiền hoặc các khoản tiền theo như Ngân Hàng có thể yêu cầu vào từng thời điểm bằng toàn quyền quyết định của Ngân Hàng cho mục đích bảo đảm (ngay cả trong trường hợp biện pháp bảo đảm đã được đưa ra) hoặc cho bất kỳ lý do nào khác mà Ngân Hàng có thể cho là nên làm hoặc cần thiết.</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Nếu theo bất kỳ quy định hoặc luật áp dụng nào hoặc theo một phán quyết hoặc lệnh được đưa ra hoặc được đăng ký chống lại chúng tôi hoặc việc phá sản hoặc thanh lý diễn ra đối với chúng tôi, hoặc không hạn chế ở, vì bất kỳ lý do nào, bất kỳ khoản thanh toán nào theo hoặc liên quan đến Đơn Yêu Cầu này được đưa ra hoặc được thực hiện bằng một loại tiền tệ (“loại tiền tệ thanh toán”) không phải là loại tiền tệ trong đó các khoản thanh toán được thể hiện đến hạn theo hoặc liên quan đến Đơn Yêu Cầu này (“loại tiền tệ thực hiện nghĩa vụ”) thì, trong phạm vi số tiền của khoản thanh toán Ngân Hàng thực tế nhận được, khi được chuyển đổi thành loại tiền tệ thực hiện nghĩa vụ, theo tỷ giá, bị thiếu so với khoản tiền đến hạn theo hoặc liên quan đến Đơn Yêu Cầu này, chúng tôi, với tư cách là một nghĩa vụ riêng rẽ và độc lập, sẽ bồi hoàn cho Ngân Hàng và giữ cho Ngân Hàng không bị thiệt hại đối với khoản tiền bị thiếu hụt đó. Cho mục đích của điều khoản này, “tỷ giá” có nghĩa là tỷ giá tại đó Ngân Hàng có thể mua, vào ngày hoặc khoảng ngày thực hiện thanh toán, theo thông lệ của Ngân Hàng, loại tiền tệ thực hiện nghĩa vụ bằng loại tiền tệ thanh toán và có tính đến (và chúng tôi sẽ chịu trách nhiệm đối với) bất kỳ khoản phí và chi phí chuyển đổi khác bao gồm bất kỳ khoản thuế hoặc thuế phí nào phát sinh do việc thực hiện bất kỳ chuyển đổi nào như vậy.</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Các điều khoản và điều kiện trong Bản Điều Khoản và Điều Kiện này sẽ bổ sung cho và không làm giảm bớt bất kỳ quyền nào ngầm định theo pháp luật có lợi cho Ngân Hàng.</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Trong trường hợp có bất kỳ sự khác biệt nào giữa các điều khoản và điều kiện của Bản Điều Khoản và Điều Kiện này và các điều khoản của UCP 600, các điều khoản của UCP 600 sẽ được coi là được loại trừ một cách rõ ràng trong phạm vi khác biệt đó.</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 xml:space="preserve">Trong trường hợp có bất kỳ sự khác biệt nào giữa các điều khoản và điều kiện của Bản Điều Khoản và Điều Kiện này và các điều khoản của bất kỳ thỏa thuận áp dụng nào giữa Ngân Hàng và chúng tôi liên quan đến hoặc có liên quan đến giao dịch trong Bản Điều Khoản và Điều Kiện này, các điều khoản và điều kiện trong Bản Điều Khoản và Điều Kiện này sẽ được ưu tiên áp dụng. </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Trong trường hợp thư tín dụng dự phòng được phát hành bởi chi nhánh nước ngoài của Ngân Hàng dựa trên hoặc với thư tín dụng dự phòng đối ứng/thư bồi hoàn đối ứng mà Ngân Hàng phát hành cho chi nhánh nước ngoài của Ngân Hàng, chúng tôi đồng ý rằng thư tín dụng dự phòng cho mục đích của Đơn Yêu Cầu này sẽ được coi là được phát hành bởi Ngân Hàng theo đề nghị của chúng tôi và chúng tôi vẫn có trách nhiệm bồi hoàn đầy đủ cho Ngân Hàng và theo các điều khoản quy định trong Bản Điều Khoản và Điều Kiện này liên quan đến thư tín dụng dự phòng, trong trường hợp có bất kỳ phán quyết, phát hiện hoặc xác định nào rằng thư tín dụng dự phòng đối ứng/thư bồi hoàn đối ứng do Ngân Hàng phát hành cho chi nhánh nước ngoài của Ngân Hàng là không hợp lệ.</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Để tránh hiểu nhầm, nghĩa vụ bồi hoàn của chúng tôi cho Ngân Hàng được nêu trong Bản Điều Khoản và Điều Kiện này sẽ không bị mất hiệu lực hoặc giảm trừ dưới bất kỳ cách thức nào trong trường hợp có bất kỳ sửa đổi hoặc thay đổi nào đến giao dịch cơ sở liên quan đến hoặc với tư cách là biện pháp bảo đảm mà thư tín dụng dự phòng được ban hành.</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 xml:space="preserve">Trường hợp nội dung/hình thức của thư tín dụng dự phòng được cung cấp bởi chúng tôi, bên thụ hưởng có tên ở mặt sau hay bất kỳ bên nào khác, Ngân Hàng không chịu bất kỳ trách nhiệm pháp lý nào đối với chúng tôi trong việc bảo đảm tính chính xác, tính đúng đắn, tính hợp pháp hoặc hoàn thiện của nội dung/hình thức đó. Chúng tôi hoàn toàn biết về nội dung của thư tín dụng dự phòng và các hệ quả của thư tín dụng dự phòng và chúng tôi đồng ý rằng tại bất kỳ thời điểm nào chúng tôi sẽ không từ chối trách nhiệm pháp lý theo Bản Điều Khoản và Điều Kiện này với lý do rằng Ngân Hàng có nhiệm vụ tư vấn và đã không thực hiện việc tư vấn đó. Trong trường hợp bản dịch của thư tín dụng dự phòng được chuyển cho Ngân Hàng bởi chúng tôi hoặc bên thụ hưởng có tên ở mặt sau (dù là do chúng tôi dịch hay được dịch bởi bất kỳ bên nào khác), chúng tôi xác nhận rằng chúng tôi chịu rủi ro đối với bản dịch đó và tại mọi thời điểm sẽ giữ cho Ngân Hàng được bồi hoàn đầy đủ và hoàn toàn từ và đối với tất cả các trách nhiệm pháp lý, yêu cầu thanh toán và yêu cầu, hành động và thủ tục tố tụng, tổn thất và chi phí bao gồm nhưng không giới hạn ở tất cả các chi phí pháp lý trên cơ sở bồi hoàn hoàn toàn mà có thể đã phát sinh cho Ngân Hàng và tất cả các khoản phụ phí ngân hàng, chi </w:t>
            </w:r>
            <w:r w:rsidRPr="006677F1">
              <w:rPr>
                <w:i/>
                <w:sz w:val="13"/>
                <w:szCs w:val="13"/>
              </w:rPr>
              <w:lastRenderedPageBreak/>
              <w:t>phí, ứng chi, phí tổn và các khoản nợ khác có bất kỳ tính chất hoặc đặc tính nào được thực hiện, đưa ra hoặc gánh chịu bởi Ngân Hàng liên quan đến hoặc phát sinh từ bản dịch đó.</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iCs/>
                <w:sz w:val="13"/>
                <w:szCs w:val="13"/>
              </w:rPr>
            </w:pPr>
            <w:r w:rsidRPr="006677F1">
              <w:rPr>
                <w:i/>
                <w:sz w:val="13"/>
                <w:szCs w:val="13"/>
              </w:rPr>
              <w:t xml:space="preserve">Chúng tôi sẽ bồi hoàn cho Ngân Hàng và giữ cho </w:t>
            </w:r>
            <w:r w:rsidRPr="006677F1">
              <w:rPr>
                <w:i/>
                <w:iCs/>
                <w:sz w:val="13"/>
                <w:szCs w:val="13"/>
              </w:rPr>
              <w:t xml:space="preserve">Ngân Hàng không bị thiệt hại từ và đối với tất cả các yêu cầu thanh toán, yêu cầu, thanh toán, hành động và chi phí (bao gồm cả chi phí pháp lý trên cơ sở bồi hoàn hoàn toàn), tổn thất, tiền lãi, phí tổn và các khoản tiền khác mà Ngân Hàng có thể gánh chịu hoặc phải trả xuất phát từ hoặc liên quan đến thư tín dụng dự phòng hoặc việc phát hành thư tín dụng đó, bao gồm nhưng không giới hạn ở trường hợp thư tín dụng dự phòng có điều khoản trượt giá đối với hàng hóa được nêu trong thư tín dụng dự phòng đó và số tiền có thể được thanh toán theo thư tín dụng dự phòng thay đổi theo giá của hàng hóa, toàn bộ số tiền phải trả bởi Ngân Hàng theo thư tín dụng dự phòng ngay cả khi số tiền này vượt quá bất kỳ tỷ lệ phần trăm cho phép của số tiền được nêu trong thư tín dụng dự phòng. </w:t>
            </w:r>
          </w:p>
          <w:p w:rsidR="0038454F" w:rsidRPr="006677F1" w:rsidRDefault="0038454F" w:rsidP="00837408">
            <w:pPr>
              <w:pStyle w:val="ListParagraph"/>
              <w:ind w:left="252" w:hanging="360"/>
              <w:rPr>
                <w:i/>
                <w:iCs/>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Chúng tôi đồng ý không hủy ngang đối với việc tiết lộ bởi Ngân Hàng, các nhân viên và đại lý của Ngân Hàng, dưới bất kỳ cách thức nào, đối với bất kỳ thông tin tài khoản nào liên quan đến chúng tôi bao gồm nhưng không giới hạn ở các chi tiết về các khoản tín dụng, biện pháp bảo đảm, số dư tín dụng và tiền gửi của chúng tôi với Ngân Hàng cho:</w:t>
            </w:r>
          </w:p>
          <w:p w:rsidR="0038454F" w:rsidRPr="006677F1" w:rsidRDefault="0038454F" w:rsidP="00837408">
            <w:pPr>
              <w:numPr>
                <w:ilvl w:val="1"/>
                <w:numId w:val="7"/>
              </w:numPr>
              <w:ind w:left="252"/>
              <w:jc w:val="both"/>
              <w:rPr>
                <w:i/>
                <w:sz w:val="13"/>
                <w:szCs w:val="13"/>
              </w:rPr>
            </w:pPr>
            <w:r w:rsidRPr="006677F1">
              <w:rPr>
                <w:i/>
                <w:sz w:val="13"/>
                <w:szCs w:val="13"/>
              </w:rPr>
              <w:t>hội sở chính của Ngân Hàng, bất kỳ đại diện, trung tâm kiểm tra và xử lý chứng từ nào của Ngân Hàng ở bất kỳ vùng tài phán nào, các công ty liên quan và bất kỳ pháp nhân nào là một phần của Mizuho Financial Group;</w:t>
            </w:r>
          </w:p>
          <w:p w:rsidR="0038454F" w:rsidRPr="006677F1" w:rsidRDefault="0038454F" w:rsidP="00837408">
            <w:pPr>
              <w:numPr>
                <w:ilvl w:val="1"/>
                <w:numId w:val="7"/>
              </w:numPr>
              <w:ind w:left="252"/>
              <w:jc w:val="both"/>
              <w:rPr>
                <w:i/>
                <w:sz w:val="13"/>
                <w:szCs w:val="13"/>
              </w:rPr>
            </w:pPr>
            <w:r w:rsidRPr="006677F1">
              <w:rPr>
                <w:i/>
                <w:sz w:val="13"/>
                <w:szCs w:val="13"/>
              </w:rPr>
              <w:t>bất kỳ cơ quan điều hành và giám sát nào bao gồm cả cơ quan tài chính ở bất kỳ vùng tài phán nào;</w:t>
            </w:r>
          </w:p>
          <w:p w:rsidR="0038454F" w:rsidRPr="006677F1" w:rsidRDefault="0038454F" w:rsidP="00837408">
            <w:pPr>
              <w:numPr>
                <w:ilvl w:val="1"/>
                <w:numId w:val="7"/>
              </w:numPr>
              <w:ind w:left="252"/>
              <w:jc w:val="both"/>
              <w:rPr>
                <w:i/>
                <w:sz w:val="13"/>
                <w:szCs w:val="13"/>
              </w:rPr>
            </w:pPr>
            <w:r w:rsidRPr="006677F1">
              <w:rPr>
                <w:i/>
                <w:sz w:val="13"/>
                <w:szCs w:val="13"/>
              </w:rPr>
              <w:t>các đại lý và nhà thầu độc lập của Ngân Hàng;</w:t>
            </w:r>
          </w:p>
          <w:p w:rsidR="0038454F" w:rsidRPr="006677F1" w:rsidRDefault="0038454F" w:rsidP="00837408">
            <w:pPr>
              <w:numPr>
                <w:ilvl w:val="1"/>
                <w:numId w:val="7"/>
              </w:numPr>
              <w:ind w:left="252"/>
              <w:jc w:val="both"/>
              <w:rPr>
                <w:i/>
                <w:sz w:val="13"/>
                <w:szCs w:val="13"/>
              </w:rPr>
            </w:pPr>
            <w:r w:rsidRPr="006677F1">
              <w:rPr>
                <w:i/>
                <w:sz w:val="13"/>
                <w:szCs w:val="13"/>
              </w:rPr>
              <w:t>bất kỳ công ty bảo hiểm nào có phạm vi bảo hiểm được cấp liên quan đến Đơn Yêu Cầu này;</w:t>
            </w:r>
          </w:p>
          <w:p w:rsidR="0038454F" w:rsidRPr="006677F1" w:rsidRDefault="0038454F" w:rsidP="00837408">
            <w:pPr>
              <w:numPr>
                <w:ilvl w:val="1"/>
                <w:numId w:val="7"/>
              </w:numPr>
              <w:ind w:left="252"/>
              <w:jc w:val="both"/>
              <w:rPr>
                <w:i/>
                <w:sz w:val="13"/>
                <w:szCs w:val="13"/>
              </w:rPr>
            </w:pPr>
            <w:r w:rsidRPr="006677F1">
              <w:rPr>
                <w:i/>
                <w:sz w:val="13"/>
                <w:szCs w:val="13"/>
              </w:rPr>
              <w:t>bất kỳ bên nhận chuyển nhượng hoặc nhận chuyển giao tiềm năng nào hoặc bất kỳ người nào dưới hình thức khác có thể tham gia các quan hệ hợp đồng với Ngân Hàng;</w:t>
            </w:r>
          </w:p>
          <w:p w:rsidR="0038454F" w:rsidRPr="006677F1" w:rsidRDefault="0038454F" w:rsidP="00837408">
            <w:pPr>
              <w:numPr>
                <w:ilvl w:val="1"/>
                <w:numId w:val="7"/>
              </w:numPr>
              <w:ind w:left="252"/>
              <w:jc w:val="both"/>
              <w:rPr>
                <w:i/>
                <w:sz w:val="13"/>
                <w:szCs w:val="13"/>
              </w:rPr>
            </w:pPr>
            <w:r w:rsidRPr="006677F1">
              <w:rPr>
                <w:i/>
                <w:sz w:val="13"/>
                <w:szCs w:val="13"/>
              </w:rPr>
              <w:t xml:space="preserve">bất kỳ pháp nhân nào mà Ngân Hàng có thể sáp nhập hoặc hợp nhất; </w:t>
            </w:r>
          </w:p>
          <w:p w:rsidR="0038454F" w:rsidRPr="006677F1" w:rsidRDefault="0038454F" w:rsidP="00837408">
            <w:pPr>
              <w:numPr>
                <w:ilvl w:val="1"/>
                <w:numId w:val="7"/>
              </w:numPr>
              <w:ind w:left="252"/>
              <w:jc w:val="both"/>
              <w:rPr>
                <w:i/>
                <w:sz w:val="13"/>
                <w:szCs w:val="13"/>
              </w:rPr>
            </w:pPr>
            <w:r w:rsidRPr="006677F1">
              <w:rPr>
                <w:i/>
                <w:sz w:val="13"/>
                <w:szCs w:val="13"/>
              </w:rPr>
              <w:t>bất kỳ bên nào khác mà Ngân Hàng xác định là Ngân Hàng có lợi ích cần thực hiện như vậy; và</w:t>
            </w:r>
          </w:p>
          <w:p w:rsidR="0038454F" w:rsidRPr="006677F1" w:rsidRDefault="0038454F" w:rsidP="00837408">
            <w:pPr>
              <w:numPr>
                <w:ilvl w:val="1"/>
                <w:numId w:val="7"/>
              </w:numPr>
              <w:ind w:left="252"/>
              <w:jc w:val="both"/>
              <w:rPr>
                <w:i/>
                <w:sz w:val="13"/>
                <w:szCs w:val="13"/>
              </w:rPr>
            </w:pPr>
            <w:r w:rsidRPr="006677F1">
              <w:rPr>
                <w:i/>
                <w:sz w:val="13"/>
                <w:szCs w:val="13"/>
              </w:rPr>
              <w:t>bất kỳ bên nào khác mà Ngân Hàng được phép, khuyến nghị và/hoặc được yêu cầu bởi pháp luật hiện hành hoặc hướng dẫn do các cơ quan điều hành hiện hành để đưa ra tiết lộ đó.</w:t>
            </w:r>
          </w:p>
          <w:p w:rsidR="0038454F" w:rsidRPr="006677F1" w:rsidRDefault="0038454F" w:rsidP="00837408">
            <w:pPr>
              <w:ind w:left="252" w:hanging="360"/>
              <w:jc w:val="both"/>
              <w:rPr>
                <w:i/>
                <w:sz w:val="13"/>
                <w:szCs w:val="13"/>
              </w:rPr>
            </w:pPr>
          </w:p>
          <w:p w:rsidR="0038454F" w:rsidRPr="006677F1" w:rsidRDefault="0038454F" w:rsidP="00837408">
            <w:pPr>
              <w:pStyle w:val="ListParagraph"/>
              <w:numPr>
                <w:ilvl w:val="0"/>
                <w:numId w:val="7"/>
              </w:numPr>
              <w:ind w:left="252"/>
              <w:jc w:val="both"/>
              <w:rPr>
                <w:i/>
                <w:sz w:val="13"/>
                <w:szCs w:val="13"/>
              </w:rPr>
            </w:pPr>
            <w:r w:rsidRPr="006677F1">
              <w:rPr>
                <w:i/>
                <w:sz w:val="13"/>
                <w:szCs w:val="13"/>
              </w:rPr>
              <w:t xml:space="preserve">Đơn Yêu Cầu này được diễn giải theo Pháp Luật Việt Nam. Đơn Yêu Cầu này phụ thuộc vào các điều khoản và điều kiện chung của Thỏa Thuận Cấp Bảo </w:t>
            </w:r>
            <w:r w:rsidRPr="006677F1">
              <w:rPr>
                <w:i/>
                <w:caps/>
                <w:sz w:val="13"/>
                <w:szCs w:val="13"/>
              </w:rPr>
              <w:t>l</w:t>
            </w:r>
            <w:r w:rsidRPr="006677F1">
              <w:rPr>
                <w:i/>
                <w:sz w:val="13"/>
                <w:szCs w:val="13"/>
              </w:rPr>
              <w:t xml:space="preserve">ãnh và thông lệ quốc tế về thư tín dụng dự phòng. Các Bên đồng ý đệ trình lên các Tòa án Việt Nam (tuy nhiên không có thẩm quyền duy nhất) đối với bất kỳ tranh chấp nào phát sinh từ hoặc liên quan đến Đơn Yêu Cầu này và/hoặc thư tín dụng dự phòng sẽ được phát hành theo thư tín dụng dự phòng đó.  </w:t>
            </w:r>
          </w:p>
          <w:p w:rsidR="0038454F" w:rsidRPr="00895DE8" w:rsidRDefault="0038454F" w:rsidP="00837408">
            <w:pPr>
              <w:jc w:val="both"/>
              <w:rPr>
                <w:iCs/>
                <w:sz w:val="14"/>
                <w:szCs w:val="14"/>
              </w:rPr>
            </w:pPr>
          </w:p>
        </w:tc>
      </w:tr>
    </w:tbl>
    <w:p w:rsidR="00A3609F" w:rsidRPr="00895DE8" w:rsidRDefault="00A3609F">
      <w:pPr>
        <w:rPr>
          <w:sz w:val="14"/>
          <w:szCs w:val="14"/>
        </w:rPr>
      </w:pPr>
    </w:p>
    <w:sectPr w:rsidR="00A3609F" w:rsidRPr="00895DE8" w:rsidSect="00C90B41">
      <w:footerReference w:type="default" r:id="rId8"/>
      <w:pgSz w:w="12240" w:h="15840"/>
      <w:pgMar w:top="1260" w:right="1440" w:bottom="5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DE8" w:rsidRDefault="00895DE8" w:rsidP="00117C03">
      <w:r>
        <w:separator/>
      </w:r>
    </w:p>
  </w:endnote>
  <w:endnote w:type="continuationSeparator" w:id="0">
    <w:p w:rsidR="00895DE8" w:rsidRDefault="00895DE8" w:rsidP="00117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Yu Gothic UI"/>
    <w:panose1 w:val="02020609040205080304"/>
    <w:charset w:val="80"/>
    <w:family w:val="roma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5DE8" w:rsidRDefault="0099253A">
    <w:pPr>
      <w:pStyle w:val="Footer"/>
    </w:pPr>
    <w:r>
      <w:rPr>
        <w:noProof/>
      </w:rPr>
      <w:pict>
        <v:group id="Group 164" o:spid="_x0000_s2049" style="position:absolute;margin-left:434.8pt;margin-top:0;width:486pt;height:21.6pt;z-index:251659264;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">
          <v:rect id="Rectangle 165" o:spid="_x0000_s2050"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fillcolor="white [3212]" stroked="f" strokeweight="2pt">
            <v:fill opacity="0"/>
          </v:rect>
          <v:shapetype id="_x0000_t202" coordsize="21600,21600" o:spt="202" path="m,l,21600r21600,l21600,xe">
            <v:stroke joinstyle="miter"/>
            <v:path gradientshapeok="t" o:connecttype="rect"/>
          </v:shapetype>
          <v:shape id="Text Box 166" o:spid="_x0000_s2051" type="#_x0000_t202" style="position:absolute;top:95;width:5943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rsidR="0099253A" w:rsidRPr="0099253A" w:rsidRDefault="0099253A">
                  <w:pPr>
                    <w:pStyle w:val="Footer"/>
                    <w:jc w:val="right"/>
                    <w:rPr>
                      <w:i/>
                      <w:lang w:val="en-US"/>
                    </w:rPr>
                  </w:pPr>
                  <w:r>
                    <w:rPr>
                      <w:i/>
                      <w:caps/>
                      <w:sz w:val="20"/>
                      <w:szCs w:val="20"/>
                      <w:lang w:val="en-US"/>
                    </w:rPr>
                    <w:t>LG0012</w:t>
                  </w:r>
                  <w:r w:rsidRPr="0099253A">
                    <w:rPr>
                      <w:i/>
                      <w:caps/>
                      <w:sz w:val="20"/>
                      <w:szCs w:val="20"/>
                      <w:lang w:val="en-US"/>
                    </w:rPr>
                    <w:t>0230417</w:t>
                  </w:r>
                </w:p>
              </w:txbxContent>
            </v:textbox>
          </v:shape>
          <w10:wrap anchorx="page" anchory="margin"/>
        </v:group>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DE8" w:rsidRDefault="00895DE8" w:rsidP="00117C03">
      <w:r>
        <w:separator/>
      </w:r>
    </w:p>
  </w:footnote>
  <w:footnote w:type="continuationSeparator" w:id="0">
    <w:p w:rsidR="00895DE8" w:rsidRDefault="00895DE8" w:rsidP="00117C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A12EB"/>
    <w:multiLevelType w:val="hybridMultilevel"/>
    <w:tmpl w:val="D20A47C4"/>
    <w:lvl w:ilvl="0" w:tplc="A0EACC8E">
      <w:start w:val="1"/>
      <w:numFmt w:val="decimal"/>
      <w:lvlText w:val="%1."/>
      <w:lvlJc w:val="left"/>
      <w:pPr>
        <w:ind w:left="720" w:hanging="360"/>
      </w:pPr>
      <w:rPr>
        <w:rFonts w:hint="default"/>
        <w:b/>
        <w:sz w:val="16"/>
        <w:szCs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140A0"/>
    <w:multiLevelType w:val="hybridMultilevel"/>
    <w:tmpl w:val="197CE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26CD0"/>
    <w:multiLevelType w:val="hybridMultilevel"/>
    <w:tmpl w:val="709A2934"/>
    <w:lvl w:ilvl="0" w:tplc="A0881C92">
      <w:start w:val="1"/>
      <w:numFmt w:val="decimal"/>
      <w:lvlText w:val="%1."/>
      <w:lvlJc w:val="left"/>
      <w:pPr>
        <w:ind w:left="252" w:hanging="360"/>
      </w:pPr>
      <w:rPr>
        <w:rFonts w:hint="default"/>
        <w:b/>
      </w:rPr>
    </w:lvl>
    <w:lvl w:ilvl="1" w:tplc="04090019" w:tentative="1">
      <w:start w:val="1"/>
      <w:numFmt w:val="lowerLetter"/>
      <w:lvlText w:val="%2."/>
      <w:lvlJc w:val="left"/>
      <w:pPr>
        <w:ind w:left="972" w:hanging="360"/>
      </w:pPr>
    </w:lvl>
    <w:lvl w:ilvl="2" w:tplc="0409001B" w:tentative="1">
      <w:start w:val="1"/>
      <w:numFmt w:val="lowerRoman"/>
      <w:lvlText w:val="%3."/>
      <w:lvlJc w:val="right"/>
      <w:pPr>
        <w:ind w:left="1692" w:hanging="180"/>
      </w:pPr>
    </w:lvl>
    <w:lvl w:ilvl="3" w:tplc="0409000F" w:tentative="1">
      <w:start w:val="1"/>
      <w:numFmt w:val="decimal"/>
      <w:lvlText w:val="%4."/>
      <w:lvlJc w:val="left"/>
      <w:pPr>
        <w:ind w:left="2412" w:hanging="360"/>
      </w:pPr>
    </w:lvl>
    <w:lvl w:ilvl="4" w:tplc="04090019" w:tentative="1">
      <w:start w:val="1"/>
      <w:numFmt w:val="lowerLetter"/>
      <w:lvlText w:val="%5."/>
      <w:lvlJc w:val="left"/>
      <w:pPr>
        <w:ind w:left="3132" w:hanging="360"/>
      </w:pPr>
    </w:lvl>
    <w:lvl w:ilvl="5" w:tplc="0409001B" w:tentative="1">
      <w:start w:val="1"/>
      <w:numFmt w:val="lowerRoman"/>
      <w:lvlText w:val="%6."/>
      <w:lvlJc w:val="right"/>
      <w:pPr>
        <w:ind w:left="3852" w:hanging="180"/>
      </w:pPr>
    </w:lvl>
    <w:lvl w:ilvl="6" w:tplc="0409000F" w:tentative="1">
      <w:start w:val="1"/>
      <w:numFmt w:val="decimal"/>
      <w:lvlText w:val="%7."/>
      <w:lvlJc w:val="left"/>
      <w:pPr>
        <w:ind w:left="4572" w:hanging="360"/>
      </w:pPr>
    </w:lvl>
    <w:lvl w:ilvl="7" w:tplc="04090019" w:tentative="1">
      <w:start w:val="1"/>
      <w:numFmt w:val="lowerLetter"/>
      <w:lvlText w:val="%8."/>
      <w:lvlJc w:val="left"/>
      <w:pPr>
        <w:ind w:left="5292" w:hanging="360"/>
      </w:pPr>
    </w:lvl>
    <w:lvl w:ilvl="8" w:tplc="0409001B" w:tentative="1">
      <w:start w:val="1"/>
      <w:numFmt w:val="lowerRoman"/>
      <w:lvlText w:val="%9."/>
      <w:lvlJc w:val="right"/>
      <w:pPr>
        <w:ind w:left="6012" w:hanging="180"/>
      </w:pPr>
    </w:lvl>
  </w:abstractNum>
  <w:abstractNum w:abstractNumId="3" w15:restartNumberingAfterBreak="0">
    <w:nsid w:val="1D95185E"/>
    <w:multiLevelType w:val="hybridMultilevel"/>
    <w:tmpl w:val="3C142CCA"/>
    <w:lvl w:ilvl="0" w:tplc="48C4119E">
      <w:start w:val="1"/>
      <w:numFmt w:val="decimal"/>
      <w:lvlText w:val="%1."/>
      <w:lvlJc w:val="left"/>
      <w:pPr>
        <w:ind w:left="612" w:hanging="360"/>
      </w:pPr>
      <w:rPr>
        <w:rFonts w:hint="default"/>
      </w:rPr>
    </w:lvl>
    <w:lvl w:ilvl="1" w:tplc="04090019" w:tentative="1">
      <w:start w:val="1"/>
      <w:numFmt w:val="lowerLetter"/>
      <w:lvlText w:val="%2."/>
      <w:lvlJc w:val="left"/>
      <w:pPr>
        <w:ind w:left="1332" w:hanging="360"/>
      </w:pPr>
    </w:lvl>
    <w:lvl w:ilvl="2" w:tplc="0409001B" w:tentative="1">
      <w:start w:val="1"/>
      <w:numFmt w:val="lowerRoman"/>
      <w:lvlText w:val="%3."/>
      <w:lvlJc w:val="right"/>
      <w:pPr>
        <w:ind w:left="2052" w:hanging="180"/>
      </w:pPr>
    </w:lvl>
    <w:lvl w:ilvl="3" w:tplc="0409000F" w:tentative="1">
      <w:start w:val="1"/>
      <w:numFmt w:val="decimal"/>
      <w:lvlText w:val="%4."/>
      <w:lvlJc w:val="left"/>
      <w:pPr>
        <w:ind w:left="2772" w:hanging="360"/>
      </w:pPr>
    </w:lvl>
    <w:lvl w:ilvl="4" w:tplc="04090019" w:tentative="1">
      <w:start w:val="1"/>
      <w:numFmt w:val="lowerLetter"/>
      <w:lvlText w:val="%5."/>
      <w:lvlJc w:val="left"/>
      <w:pPr>
        <w:ind w:left="3492" w:hanging="360"/>
      </w:pPr>
    </w:lvl>
    <w:lvl w:ilvl="5" w:tplc="0409001B" w:tentative="1">
      <w:start w:val="1"/>
      <w:numFmt w:val="lowerRoman"/>
      <w:lvlText w:val="%6."/>
      <w:lvlJc w:val="right"/>
      <w:pPr>
        <w:ind w:left="4212" w:hanging="180"/>
      </w:pPr>
    </w:lvl>
    <w:lvl w:ilvl="6" w:tplc="0409000F" w:tentative="1">
      <w:start w:val="1"/>
      <w:numFmt w:val="decimal"/>
      <w:lvlText w:val="%7."/>
      <w:lvlJc w:val="left"/>
      <w:pPr>
        <w:ind w:left="4932" w:hanging="360"/>
      </w:pPr>
    </w:lvl>
    <w:lvl w:ilvl="7" w:tplc="04090019" w:tentative="1">
      <w:start w:val="1"/>
      <w:numFmt w:val="lowerLetter"/>
      <w:lvlText w:val="%8."/>
      <w:lvlJc w:val="left"/>
      <w:pPr>
        <w:ind w:left="5652" w:hanging="360"/>
      </w:pPr>
    </w:lvl>
    <w:lvl w:ilvl="8" w:tplc="0409001B" w:tentative="1">
      <w:start w:val="1"/>
      <w:numFmt w:val="lowerRoman"/>
      <w:lvlText w:val="%9."/>
      <w:lvlJc w:val="right"/>
      <w:pPr>
        <w:ind w:left="6372" w:hanging="180"/>
      </w:pPr>
    </w:lvl>
  </w:abstractNum>
  <w:abstractNum w:abstractNumId="4" w15:restartNumberingAfterBreak="0">
    <w:nsid w:val="54F2227F"/>
    <w:multiLevelType w:val="hybridMultilevel"/>
    <w:tmpl w:val="DF8C79EA"/>
    <w:lvl w:ilvl="0" w:tplc="87BEF1B0">
      <w:start w:val="1"/>
      <w:numFmt w:val="decimal"/>
      <w:lvlText w:val="%1."/>
      <w:lvlJc w:val="left"/>
      <w:pPr>
        <w:ind w:left="720" w:hanging="360"/>
      </w:pPr>
      <w:rPr>
        <w:rFonts w:ascii="Times New Roman" w:eastAsia="Times New Roman" w:hAnsi="Times New Roman" w:cs="Times New Roman"/>
        <w:b/>
        <w:i w:val="0"/>
        <w:sz w:val="14"/>
        <w:szCs w:val="14"/>
      </w:rPr>
    </w:lvl>
    <w:lvl w:ilvl="1" w:tplc="C332D77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0E1F5F"/>
    <w:multiLevelType w:val="hybridMultilevel"/>
    <w:tmpl w:val="1B0E4DFC"/>
    <w:lvl w:ilvl="0" w:tplc="7BA847A6">
      <w:start w:val="1"/>
      <w:numFmt w:val="decimal"/>
      <w:lvlText w:val="2.%1."/>
      <w:lvlJc w:val="left"/>
      <w:pPr>
        <w:ind w:left="559" w:hanging="360"/>
      </w:pPr>
      <w:rPr>
        <w:rFonts w:hint="default"/>
      </w:rPr>
    </w:lvl>
    <w:lvl w:ilvl="1" w:tplc="04090019" w:tentative="1">
      <w:start w:val="1"/>
      <w:numFmt w:val="lowerLetter"/>
      <w:lvlText w:val="%2."/>
      <w:lvlJc w:val="left"/>
      <w:pPr>
        <w:ind w:left="1279" w:hanging="360"/>
      </w:pPr>
    </w:lvl>
    <w:lvl w:ilvl="2" w:tplc="0409001B" w:tentative="1">
      <w:start w:val="1"/>
      <w:numFmt w:val="lowerRoman"/>
      <w:lvlText w:val="%3."/>
      <w:lvlJc w:val="right"/>
      <w:pPr>
        <w:ind w:left="1999" w:hanging="180"/>
      </w:pPr>
    </w:lvl>
    <w:lvl w:ilvl="3" w:tplc="0409000F" w:tentative="1">
      <w:start w:val="1"/>
      <w:numFmt w:val="decimal"/>
      <w:lvlText w:val="%4."/>
      <w:lvlJc w:val="left"/>
      <w:pPr>
        <w:ind w:left="2719" w:hanging="360"/>
      </w:pPr>
    </w:lvl>
    <w:lvl w:ilvl="4" w:tplc="04090019" w:tentative="1">
      <w:start w:val="1"/>
      <w:numFmt w:val="lowerLetter"/>
      <w:lvlText w:val="%5."/>
      <w:lvlJc w:val="left"/>
      <w:pPr>
        <w:ind w:left="3439" w:hanging="360"/>
      </w:pPr>
    </w:lvl>
    <w:lvl w:ilvl="5" w:tplc="0409001B" w:tentative="1">
      <w:start w:val="1"/>
      <w:numFmt w:val="lowerRoman"/>
      <w:lvlText w:val="%6."/>
      <w:lvlJc w:val="right"/>
      <w:pPr>
        <w:ind w:left="4159" w:hanging="180"/>
      </w:pPr>
    </w:lvl>
    <w:lvl w:ilvl="6" w:tplc="0409000F" w:tentative="1">
      <w:start w:val="1"/>
      <w:numFmt w:val="decimal"/>
      <w:lvlText w:val="%7."/>
      <w:lvlJc w:val="left"/>
      <w:pPr>
        <w:ind w:left="4879" w:hanging="360"/>
      </w:pPr>
    </w:lvl>
    <w:lvl w:ilvl="7" w:tplc="04090019" w:tentative="1">
      <w:start w:val="1"/>
      <w:numFmt w:val="lowerLetter"/>
      <w:lvlText w:val="%8."/>
      <w:lvlJc w:val="left"/>
      <w:pPr>
        <w:ind w:left="5599" w:hanging="360"/>
      </w:pPr>
    </w:lvl>
    <w:lvl w:ilvl="8" w:tplc="0409001B" w:tentative="1">
      <w:start w:val="1"/>
      <w:numFmt w:val="lowerRoman"/>
      <w:lvlText w:val="%9."/>
      <w:lvlJc w:val="right"/>
      <w:pPr>
        <w:ind w:left="6319" w:hanging="180"/>
      </w:pPr>
    </w:lvl>
  </w:abstractNum>
  <w:abstractNum w:abstractNumId="6" w15:restartNumberingAfterBreak="0">
    <w:nsid w:val="5F551B21"/>
    <w:multiLevelType w:val="hybridMultilevel"/>
    <w:tmpl w:val="F760A6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ocumentProtection w:edit="readOnly" w:formatting="1" w:enforcement="1" w:cryptProviderType="rsaAES" w:cryptAlgorithmClass="hash" w:cryptAlgorithmType="typeAny" w:cryptAlgorithmSid="14" w:cryptSpinCount="100000" w:hash="Ib276d0F+wsMQ4P7uJpsrGz7jioJPFQq80K3Ik75P5HdZIn3PpYFQg5GD2Kctsbt9NTnfz363w2GV+bMps8Jhw==" w:salt="FPrz8xZ/Xn9BRpw+JcLAYw=="/>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860D9A"/>
    <w:rsid w:val="0003394B"/>
    <w:rsid w:val="00046023"/>
    <w:rsid w:val="000A2313"/>
    <w:rsid w:val="00117C03"/>
    <w:rsid w:val="00123307"/>
    <w:rsid w:val="00130AA7"/>
    <w:rsid w:val="00182005"/>
    <w:rsid w:val="001E22A9"/>
    <w:rsid w:val="001E262F"/>
    <w:rsid w:val="001F04CD"/>
    <w:rsid w:val="0024021A"/>
    <w:rsid w:val="00242687"/>
    <w:rsid w:val="0024605F"/>
    <w:rsid w:val="00294493"/>
    <w:rsid w:val="002C3749"/>
    <w:rsid w:val="002C54B9"/>
    <w:rsid w:val="003010C1"/>
    <w:rsid w:val="0031036C"/>
    <w:rsid w:val="003825E4"/>
    <w:rsid w:val="0038454F"/>
    <w:rsid w:val="00395DC4"/>
    <w:rsid w:val="003E63EE"/>
    <w:rsid w:val="004634A1"/>
    <w:rsid w:val="00567D8F"/>
    <w:rsid w:val="00570024"/>
    <w:rsid w:val="00586B3F"/>
    <w:rsid w:val="005A7D05"/>
    <w:rsid w:val="00627053"/>
    <w:rsid w:val="00630972"/>
    <w:rsid w:val="006677F1"/>
    <w:rsid w:val="006C0676"/>
    <w:rsid w:val="006C40F2"/>
    <w:rsid w:val="00707443"/>
    <w:rsid w:val="00726845"/>
    <w:rsid w:val="007531A2"/>
    <w:rsid w:val="007558C0"/>
    <w:rsid w:val="00764E3E"/>
    <w:rsid w:val="00806041"/>
    <w:rsid w:val="00831043"/>
    <w:rsid w:val="00837408"/>
    <w:rsid w:val="00860D9A"/>
    <w:rsid w:val="00895DE8"/>
    <w:rsid w:val="008B094F"/>
    <w:rsid w:val="008B2FDD"/>
    <w:rsid w:val="0099253A"/>
    <w:rsid w:val="00A263F5"/>
    <w:rsid w:val="00A3609F"/>
    <w:rsid w:val="00AE71F4"/>
    <w:rsid w:val="00B108D1"/>
    <w:rsid w:val="00B81FC9"/>
    <w:rsid w:val="00C06E25"/>
    <w:rsid w:val="00C31F27"/>
    <w:rsid w:val="00C34FE3"/>
    <w:rsid w:val="00C4663C"/>
    <w:rsid w:val="00C8603C"/>
    <w:rsid w:val="00C90B41"/>
    <w:rsid w:val="00D72DE5"/>
    <w:rsid w:val="00D92CF2"/>
    <w:rsid w:val="00DC0047"/>
    <w:rsid w:val="00DF64DF"/>
    <w:rsid w:val="00E11354"/>
    <w:rsid w:val="00E80C2C"/>
    <w:rsid w:val="00EC0596"/>
    <w:rsid w:val="00EC351D"/>
    <w:rsid w:val="00F34FF8"/>
    <w:rsid w:val="00F777DF"/>
    <w:rsid w:val="00FF26F9"/>
    <w:rsid w:val="00FF2B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5947E40"/>
  <w15:docId w15:val="{3F2CE014-3916-4C61-B6AC-8A727595A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S Mincho" w:hAnsi="Calibri"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D9A"/>
    <w:rPr>
      <w:rFonts w:ascii="Times New Roman" w:eastAsia="Times New Roman" w:hAnsi="Times New Roman"/>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0D9A"/>
    <w:pPr>
      <w:ind w:left="720"/>
      <w:contextualSpacing/>
    </w:pPr>
  </w:style>
  <w:style w:type="paragraph" w:styleId="BalloonText">
    <w:name w:val="Balloon Text"/>
    <w:basedOn w:val="Normal"/>
    <w:link w:val="BalloonTextChar"/>
    <w:uiPriority w:val="99"/>
    <w:semiHidden/>
    <w:unhideWhenUsed/>
    <w:rsid w:val="00E11354"/>
    <w:rPr>
      <w:rFonts w:ascii="Tahoma" w:hAnsi="Tahoma" w:cs="Tahoma"/>
      <w:sz w:val="16"/>
      <w:szCs w:val="16"/>
    </w:rPr>
  </w:style>
  <w:style w:type="character" w:customStyle="1" w:styleId="BalloonTextChar">
    <w:name w:val="Balloon Text Char"/>
    <w:basedOn w:val="DefaultParagraphFont"/>
    <w:link w:val="BalloonText"/>
    <w:uiPriority w:val="99"/>
    <w:semiHidden/>
    <w:rsid w:val="00E11354"/>
    <w:rPr>
      <w:rFonts w:ascii="Tahoma" w:eastAsia="Times New Roman" w:hAnsi="Tahoma" w:cs="Tahoma"/>
      <w:sz w:val="16"/>
      <w:szCs w:val="16"/>
      <w:lang w:val="en-GB"/>
    </w:rPr>
  </w:style>
  <w:style w:type="character" w:styleId="CommentReference">
    <w:name w:val="annotation reference"/>
    <w:basedOn w:val="DefaultParagraphFont"/>
    <w:uiPriority w:val="99"/>
    <w:semiHidden/>
    <w:unhideWhenUsed/>
    <w:rsid w:val="00567D8F"/>
    <w:rPr>
      <w:sz w:val="16"/>
      <w:szCs w:val="16"/>
    </w:rPr>
  </w:style>
  <w:style w:type="paragraph" w:styleId="CommentText">
    <w:name w:val="annotation text"/>
    <w:basedOn w:val="Normal"/>
    <w:link w:val="CommentTextChar"/>
    <w:uiPriority w:val="99"/>
    <w:semiHidden/>
    <w:unhideWhenUsed/>
    <w:rsid w:val="00567D8F"/>
    <w:rPr>
      <w:sz w:val="20"/>
      <w:szCs w:val="20"/>
    </w:rPr>
  </w:style>
  <w:style w:type="character" w:customStyle="1" w:styleId="CommentTextChar">
    <w:name w:val="Comment Text Char"/>
    <w:basedOn w:val="DefaultParagraphFont"/>
    <w:link w:val="CommentText"/>
    <w:uiPriority w:val="99"/>
    <w:semiHidden/>
    <w:rsid w:val="00567D8F"/>
    <w:rPr>
      <w:rFonts w:ascii="Times New Roman" w:eastAsia="Times New Roman" w:hAnsi="Times New Roman"/>
      <w:lang w:val="en-GB"/>
    </w:rPr>
  </w:style>
  <w:style w:type="paragraph" w:styleId="CommentSubject">
    <w:name w:val="annotation subject"/>
    <w:basedOn w:val="CommentText"/>
    <w:next w:val="CommentText"/>
    <w:link w:val="CommentSubjectChar"/>
    <w:uiPriority w:val="99"/>
    <w:semiHidden/>
    <w:unhideWhenUsed/>
    <w:rsid w:val="00567D8F"/>
    <w:rPr>
      <w:b/>
      <w:bCs/>
    </w:rPr>
  </w:style>
  <w:style w:type="character" w:customStyle="1" w:styleId="CommentSubjectChar">
    <w:name w:val="Comment Subject Char"/>
    <w:basedOn w:val="CommentTextChar"/>
    <w:link w:val="CommentSubject"/>
    <w:uiPriority w:val="99"/>
    <w:semiHidden/>
    <w:rsid w:val="00567D8F"/>
    <w:rPr>
      <w:rFonts w:ascii="Times New Roman" w:eastAsia="Times New Roman" w:hAnsi="Times New Roman"/>
      <w:b/>
      <w:bCs/>
      <w:lang w:val="en-GB"/>
    </w:rPr>
  </w:style>
  <w:style w:type="paragraph" w:styleId="Header">
    <w:name w:val="header"/>
    <w:basedOn w:val="Normal"/>
    <w:link w:val="HeaderChar"/>
    <w:uiPriority w:val="99"/>
    <w:unhideWhenUsed/>
    <w:rsid w:val="00117C03"/>
    <w:pPr>
      <w:tabs>
        <w:tab w:val="center" w:pos="4419"/>
        <w:tab w:val="right" w:pos="8838"/>
      </w:tabs>
    </w:pPr>
  </w:style>
  <w:style w:type="character" w:customStyle="1" w:styleId="HeaderChar">
    <w:name w:val="Header Char"/>
    <w:basedOn w:val="DefaultParagraphFont"/>
    <w:link w:val="Header"/>
    <w:uiPriority w:val="99"/>
    <w:rsid w:val="00117C03"/>
    <w:rPr>
      <w:rFonts w:ascii="Times New Roman" w:eastAsia="Times New Roman" w:hAnsi="Times New Roman"/>
      <w:sz w:val="24"/>
      <w:szCs w:val="24"/>
      <w:lang w:val="en-GB" w:eastAsia="en-US"/>
    </w:rPr>
  </w:style>
  <w:style w:type="paragraph" w:styleId="Footer">
    <w:name w:val="footer"/>
    <w:basedOn w:val="Normal"/>
    <w:link w:val="FooterChar"/>
    <w:uiPriority w:val="99"/>
    <w:unhideWhenUsed/>
    <w:rsid w:val="00117C03"/>
    <w:pPr>
      <w:tabs>
        <w:tab w:val="center" w:pos="4419"/>
        <w:tab w:val="right" w:pos="8838"/>
      </w:tabs>
    </w:pPr>
  </w:style>
  <w:style w:type="character" w:customStyle="1" w:styleId="FooterChar">
    <w:name w:val="Footer Char"/>
    <w:basedOn w:val="DefaultParagraphFont"/>
    <w:link w:val="Footer"/>
    <w:uiPriority w:val="99"/>
    <w:rsid w:val="00117C03"/>
    <w:rPr>
      <w:rFonts w:ascii="Times New Roman" w:eastAsia="Times New Roman" w:hAnsi="Times New Roman"/>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5AE67D-13C3-44CD-BEA7-39B10720D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3</Pages>
  <Words>4492</Words>
  <Characters>25607</Characters>
  <Application>Microsoft Office Word</Application>
  <DocSecurity>8</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30039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ppmai</dc:creator>
  <cp:lastModifiedBy>Tong Thi Thanh Hoa</cp:lastModifiedBy>
  <cp:revision>12</cp:revision>
  <cp:lastPrinted>2014-03-03T08:18:00Z</cp:lastPrinted>
  <dcterms:created xsi:type="dcterms:W3CDTF">2014-03-03T09:16:00Z</dcterms:created>
  <dcterms:modified xsi:type="dcterms:W3CDTF">2023-04-28T10:41:00Z</dcterms:modified>
</cp:coreProperties>
</file>